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467A66F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46C0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5928783F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C109D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01007906" w:rsidR="002F28CC" w:rsidRPr="0001415A" w:rsidRDefault="00046C09" w:rsidP="0018138F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C0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HANGİ DURUMLARDA ÖDENEN SİGORTA PRİMLERİ GERİ ALINABİLİR.</w:t>
            </w:r>
          </w:p>
        </w:tc>
      </w:tr>
    </w:tbl>
    <w:p w14:paraId="33E8BE35" w14:textId="1768A7ED" w:rsidR="002F28CC" w:rsidRDefault="002F28CC" w:rsidP="002F28CC">
      <w:pPr>
        <w:spacing w:line="330" w:lineRule="atLeast"/>
        <w:textAlignment w:val="baseline"/>
        <w:rPr>
          <w:b/>
          <w:bCs/>
        </w:rPr>
      </w:pPr>
    </w:p>
    <w:p w14:paraId="29B95AFD" w14:textId="66EA5ABD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HANGİ DURUMLARDA</w:t>
      </w:r>
      <w:r>
        <w:rPr>
          <w:b/>
          <w:bCs/>
        </w:rPr>
        <w:t xml:space="preserve"> </w:t>
      </w:r>
      <w:r w:rsidRPr="00046C09">
        <w:rPr>
          <w:b/>
          <w:bCs/>
        </w:rPr>
        <w:t>ÖDENEN SİGORTA PRİMLERİ GERİ ALINABİLİR</w:t>
      </w:r>
      <w:r>
        <w:rPr>
          <w:b/>
          <w:bCs/>
        </w:rPr>
        <w:t>.</w:t>
      </w:r>
    </w:p>
    <w:p w14:paraId="46E45B13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ÖZET</w:t>
      </w:r>
    </w:p>
    <w:p w14:paraId="2BC2002B" w14:textId="13E2E747" w:rsid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5510 sayılı Kanunun 4/1- (a), (b) ve (c) kapsamında sigortalılık statüsünden kaynaklanan</w:t>
      </w:r>
      <w:r>
        <w:rPr>
          <w:b/>
          <w:bCs/>
        </w:rPr>
        <w:t xml:space="preserve"> </w:t>
      </w:r>
      <w:r w:rsidRPr="00046C09">
        <w:rPr>
          <w:b/>
          <w:bCs/>
        </w:rPr>
        <w:t>çalışmalardan dolayı sigortalıların ve işverenlerinin ödedikleri sigorta primleri aşağıdaki</w:t>
      </w:r>
      <w:r>
        <w:rPr>
          <w:b/>
          <w:bCs/>
        </w:rPr>
        <w:t xml:space="preserve"> </w:t>
      </w:r>
      <w:r w:rsidRPr="00046C09">
        <w:rPr>
          <w:b/>
          <w:bCs/>
        </w:rPr>
        <w:t>durumların varlığı halinde geri alınabilir.</w:t>
      </w:r>
    </w:p>
    <w:p w14:paraId="02CF577A" w14:textId="77777777" w:rsidR="0079123B" w:rsidRPr="00046C09" w:rsidRDefault="0079123B" w:rsidP="00046C09">
      <w:pPr>
        <w:spacing w:line="330" w:lineRule="atLeast"/>
        <w:textAlignment w:val="baseline"/>
        <w:rPr>
          <w:b/>
          <w:bCs/>
        </w:rPr>
      </w:pPr>
    </w:p>
    <w:p w14:paraId="4C8D3116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1) 5510 sayılı kanunun 4-1/ (a) ve (b) bentleri kapsamındaki sigortalılar ile 5510 sayılı</w:t>
      </w:r>
    </w:p>
    <w:p w14:paraId="5FA0ED0F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Kanuna göre ilk defa (c) bendi kapsamında sigortalı olanlardan, herhangi bir</w:t>
      </w:r>
    </w:p>
    <w:p w14:paraId="3BB35102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nedenle</w:t>
      </w:r>
      <w:proofErr w:type="gramEnd"/>
      <w:r w:rsidRPr="00046C09">
        <w:rPr>
          <w:b/>
          <w:bCs/>
        </w:rPr>
        <w:t xml:space="preserve"> çalıştığı işten ayrılan veya işyerini kapatan ve yaşlılık aylığı bağlanması</w:t>
      </w:r>
    </w:p>
    <w:p w14:paraId="69379D87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için</w:t>
      </w:r>
      <w:proofErr w:type="gramEnd"/>
      <w:r w:rsidRPr="00046C09">
        <w:rPr>
          <w:b/>
          <w:bCs/>
        </w:rPr>
        <w:t xml:space="preserve"> gerekli yaş şartını doldurduğu halde </w:t>
      </w:r>
      <w:proofErr w:type="spellStart"/>
      <w:r w:rsidRPr="00046C09">
        <w:rPr>
          <w:b/>
          <w:bCs/>
        </w:rPr>
        <w:t>malûllük</w:t>
      </w:r>
      <w:proofErr w:type="spellEnd"/>
      <w:r w:rsidRPr="00046C09">
        <w:rPr>
          <w:b/>
          <w:bCs/>
        </w:rPr>
        <w:t xml:space="preserve"> ve yaşlılık aylığı bağlanmasına</w:t>
      </w:r>
    </w:p>
    <w:p w14:paraId="15A34226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hak</w:t>
      </w:r>
      <w:proofErr w:type="gramEnd"/>
      <w:r w:rsidRPr="00046C09">
        <w:rPr>
          <w:b/>
          <w:bCs/>
        </w:rPr>
        <w:t xml:space="preserve"> kazanamayan sigortalıya, 4/1 (a) ve (c) bentleri kapsamında ise kendi adına</w:t>
      </w:r>
    </w:p>
    <w:p w14:paraId="332D7A2E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bildirilen</w:t>
      </w:r>
      <w:proofErr w:type="gramEnd"/>
      <w:r w:rsidRPr="00046C09">
        <w:rPr>
          <w:b/>
          <w:bCs/>
        </w:rPr>
        <w:t xml:space="preserve">, (b) bendi kapsamında ise ödediği </w:t>
      </w:r>
      <w:proofErr w:type="spellStart"/>
      <w:r w:rsidRPr="00046C09">
        <w:rPr>
          <w:b/>
          <w:bCs/>
        </w:rPr>
        <w:t>malûllük</w:t>
      </w:r>
      <w:proofErr w:type="spellEnd"/>
      <w:r w:rsidRPr="00046C09">
        <w:rPr>
          <w:b/>
          <w:bCs/>
        </w:rPr>
        <w:t>, yaşlılık ve ölüm sigortaları</w:t>
      </w:r>
    </w:p>
    <w:p w14:paraId="72B51066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primleri ,</w:t>
      </w:r>
      <w:proofErr w:type="gramEnd"/>
      <w:r w:rsidRPr="00046C09">
        <w:rPr>
          <w:b/>
          <w:bCs/>
        </w:rPr>
        <w:t xml:space="preserve"> primin ait olduğu yıldan itibaren yazılı istek tarihine kadar geçen yıllar için,</w:t>
      </w:r>
    </w:p>
    <w:p w14:paraId="27430328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her</w:t>
      </w:r>
      <w:proofErr w:type="gramEnd"/>
      <w:r w:rsidRPr="00046C09">
        <w:rPr>
          <w:b/>
          <w:bCs/>
        </w:rPr>
        <w:t xml:space="preserve"> yılın gerçekleşen güncelleme katsayısı ile güncellenerek toptan ödeme</w:t>
      </w:r>
    </w:p>
    <w:p w14:paraId="50DCD0CD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şeklinde</w:t>
      </w:r>
      <w:proofErr w:type="gramEnd"/>
      <w:r w:rsidRPr="00046C09">
        <w:rPr>
          <w:b/>
          <w:bCs/>
        </w:rPr>
        <w:t xml:space="preserve"> verilir. Kısa vadeli sigorta kolları ile genel sağlık sigortası primleri toptan</w:t>
      </w:r>
    </w:p>
    <w:p w14:paraId="424315F3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ödeme</w:t>
      </w:r>
      <w:proofErr w:type="gramEnd"/>
      <w:r w:rsidRPr="00046C09">
        <w:rPr>
          <w:b/>
          <w:bCs/>
        </w:rPr>
        <w:t xml:space="preserve"> yoluyla ödenmez ayrıca, sigortalının hizmet borçlanmaları da yaşlılık toptan</w:t>
      </w:r>
    </w:p>
    <w:p w14:paraId="22ADDE13" w14:textId="675B9E23" w:rsid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ödemesine</w:t>
      </w:r>
      <w:proofErr w:type="gramEnd"/>
      <w:r w:rsidRPr="00046C09">
        <w:rPr>
          <w:b/>
          <w:bCs/>
        </w:rPr>
        <w:t xml:space="preserve"> dahil edilmez.</w:t>
      </w:r>
    </w:p>
    <w:p w14:paraId="40CE951C" w14:textId="77777777" w:rsidR="0079123B" w:rsidRPr="00046C09" w:rsidRDefault="0079123B" w:rsidP="00046C09">
      <w:pPr>
        <w:spacing w:line="330" w:lineRule="atLeast"/>
        <w:textAlignment w:val="baseline"/>
        <w:rPr>
          <w:b/>
          <w:bCs/>
        </w:rPr>
      </w:pPr>
    </w:p>
    <w:p w14:paraId="032D4DBB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2) 5510 sayılı kanunun 4-1/ (a) ve (b) bentleri kapsamındaki sigortalılar ile 5510 sayılı</w:t>
      </w:r>
    </w:p>
    <w:p w14:paraId="7C0BB5B4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Kanuna göre ilk defa (c) bendi kapsamında sigortalı olanlardan ölen sigortalıların</w:t>
      </w:r>
    </w:p>
    <w:p w14:paraId="6846B220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hak</w:t>
      </w:r>
      <w:proofErr w:type="gramEnd"/>
      <w:r w:rsidRPr="00046C09">
        <w:rPr>
          <w:b/>
          <w:bCs/>
        </w:rPr>
        <w:t xml:space="preserve"> sahiplerine ölüm aylığı bağlanamaması durumunda, ölüm tarihi esas alınmak</w:t>
      </w:r>
    </w:p>
    <w:p w14:paraId="7B2C7094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kaydıyla ,</w:t>
      </w:r>
      <w:proofErr w:type="gramEnd"/>
      <w:r w:rsidRPr="00046C09">
        <w:rPr>
          <w:b/>
          <w:bCs/>
        </w:rPr>
        <w:t xml:space="preserve"> 4/1 (a) ve (c) bentleri kapsamında ise kendi adına bildirilen, (b) bendi</w:t>
      </w:r>
    </w:p>
    <w:p w14:paraId="72E7E0BD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kapsamında</w:t>
      </w:r>
      <w:proofErr w:type="gramEnd"/>
      <w:r w:rsidRPr="00046C09">
        <w:rPr>
          <w:b/>
          <w:bCs/>
        </w:rPr>
        <w:t xml:space="preserve"> ise ödediği </w:t>
      </w:r>
      <w:proofErr w:type="spellStart"/>
      <w:r w:rsidRPr="00046C09">
        <w:rPr>
          <w:b/>
          <w:bCs/>
        </w:rPr>
        <w:t>malûllük</w:t>
      </w:r>
      <w:proofErr w:type="spellEnd"/>
      <w:r w:rsidRPr="00046C09">
        <w:rPr>
          <w:b/>
          <w:bCs/>
        </w:rPr>
        <w:t>, yaşlılık ve ölüm sigortaları primleri, sigortalının</w:t>
      </w:r>
    </w:p>
    <w:p w14:paraId="44A59FFB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eşine</w:t>
      </w:r>
      <w:proofErr w:type="gramEnd"/>
      <w:r w:rsidRPr="00046C09">
        <w:rPr>
          <w:b/>
          <w:bCs/>
        </w:rPr>
        <w:t>, çocuklarına, ana ve babasına yine Kanunda belirtilen hisseler oranında</w:t>
      </w:r>
    </w:p>
    <w:p w14:paraId="20F73AA0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paylaştırılarak</w:t>
      </w:r>
      <w:proofErr w:type="gramEnd"/>
      <w:r w:rsidRPr="00046C09">
        <w:rPr>
          <w:b/>
          <w:bCs/>
        </w:rPr>
        <w:t xml:space="preserve"> toptan ödeme şeklinde verilir. Kısa vadeli sigorta kolları ile genel</w:t>
      </w:r>
    </w:p>
    <w:p w14:paraId="4790C8D1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sağlık</w:t>
      </w:r>
      <w:proofErr w:type="gramEnd"/>
      <w:r w:rsidRPr="00046C09">
        <w:rPr>
          <w:b/>
          <w:bCs/>
        </w:rPr>
        <w:t xml:space="preserve"> sigortası primleri toptan ödeme yoluyla ödenmez, ancak sigortalının</w:t>
      </w:r>
    </w:p>
    <w:p w14:paraId="1874D8B6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sağlığında</w:t>
      </w:r>
      <w:proofErr w:type="gramEnd"/>
      <w:r w:rsidRPr="00046C09">
        <w:rPr>
          <w:b/>
          <w:bCs/>
        </w:rPr>
        <w:t xml:space="preserve"> yapmış olduğu hizmet borçlanmaları hak sahiplerine ödenecek ölüm</w:t>
      </w:r>
    </w:p>
    <w:p w14:paraId="55AA8F57" w14:textId="503B2F55" w:rsid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toptan</w:t>
      </w:r>
      <w:proofErr w:type="gramEnd"/>
      <w:r w:rsidRPr="00046C09">
        <w:rPr>
          <w:b/>
          <w:bCs/>
        </w:rPr>
        <w:t xml:space="preserve"> ödemesine dahil edilir.</w:t>
      </w:r>
    </w:p>
    <w:p w14:paraId="0993B9C2" w14:textId="77777777" w:rsidR="0079123B" w:rsidRPr="00046C09" w:rsidRDefault="0079123B" w:rsidP="00046C09">
      <w:pPr>
        <w:spacing w:line="330" w:lineRule="atLeast"/>
        <w:textAlignment w:val="baseline"/>
        <w:rPr>
          <w:b/>
          <w:bCs/>
        </w:rPr>
      </w:pPr>
    </w:p>
    <w:p w14:paraId="08E09412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3) Sigortalıların aynı sigortalılık haline tâbi olacak şekilde birden fazla işte çalışması</w:t>
      </w:r>
    </w:p>
    <w:p w14:paraId="2A9D3149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nedeniyle</w:t>
      </w:r>
      <w:proofErr w:type="gramEnd"/>
      <w:r w:rsidRPr="00046C09">
        <w:rPr>
          <w:b/>
          <w:bCs/>
        </w:rPr>
        <w:t xml:space="preserve"> </w:t>
      </w:r>
      <w:proofErr w:type="spellStart"/>
      <w:r w:rsidRPr="00046C09">
        <w:rPr>
          <w:b/>
          <w:bCs/>
        </w:rPr>
        <w:t>SGK’ya</w:t>
      </w:r>
      <w:proofErr w:type="spellEnd"/>
      <w:r w:rsidRPr="00046C09">
        <w:rPr>
          <w:b/>
          <w:bCs/>
        </w:rPr>
        <w:t xml:space="preserve"> ödenen primler toplamı, bu sigortalılık hali için belirlenen prime</w:t>
      </w:r>
    </w:p>
    <w:p w14:paraId="6B788094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esas</w:t>
      </w:r>
      <w:proofErr w:type="gramEnd"/>
      <w:r w:rsidRPr="00046C09">
        <w:rPr>
          <w:b/>
          <w:bCs/>
        </w:rPr>
        <w:t xml:space="preserve"> kazanç üst sınırı üzerinden hesaplanacak miktarı aşarsa, aşan kısmın</w:t>
      </w:r>
    </w:p>
    <w:p w14:paraId="08E99D6A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lastRenderedPageBreak/>
        <w:t>tamamı</w:t>
      </w:r>
      <w:proofErr w:type="gramEnd"/>
      <w:r w:rsidRPr="00046C09">
        <w:rPr>
          <w:b/>
          <w:bCs/>
        </w:rPr>
        <w:t>, sigortalının talebi üzerine en geç talep tarihini takip eden ay içinde hissesi</w:t>
      </w:r>
    </w:p>
    <w:p w14:paraId="05489180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oranında</w:t>
      </w:r>
      <w:proofErr w:type="gramEnd"/>
      <w:r w:rsidRPr="00046C09">
        <w:rPr>
          <w:b/>
          <w:bCs/>
        </w:rPr>
        <w:t xml:space="preserve"> sigortalıya defaten geri ödenir. Geri verilen primler için ayrıca gecikme</w:t>
      </w:r>
    </w:p>
    <w:p w14:paraId="4C02927F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cezası</w:t>
      </w:r>
      <w:proofErr w:type="gramEnd"/>
      <w:r w:rsidRPr="00046C09">
        <w:rPr>
          <w:b/>
          <w:bCs/>
        </w:rPr>
        <w:t xml:space="preserve"> ve gecikme zammı ile faiz ödenmez.</w:t>
      </w:r>
    </w:p>
    <w:p w14:paraId="19BAF86B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r w:rsidRPr="00046C09">
        <w:rPr>
          <w:b/>
          <w:bCs/>
        </w:rPr>
        <w:t>4) Yanlış veya yersiz alınmış olduğu tespit edilen primler, alındıkları tarihten on yıl</w:t>
      </w:r>
    </w:p>
    <w:p w14:paraId="34D8D206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geçmemiş</w:t>
      </w:r>
      <w:proofErr w:type="gramEnd"/>
      <w:r w:rsidRPr="00046C09">
        <w:rPr>
          <w:b/>
          <w:bCs/>
        </w:rPr>
        <w:t xml:space="preserve"> ise, hisseleri oranında işverenlere, sigortalılara, isteğe bağlı sigortalılara</w:t>
      </w:r>
    </w:p>
    <w:p w14:paraId="7CFE1002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veya</w:t>
      </w:r>
      <w:proofErr w:type="gramEnd"/>
      <w:r w:rsidRPr="00046C09">
        <w:rPr>
          <w:b/>
          <w:bCs/>
        </w:rPr>
        <w:t xml:space="preserve"> genel sağlık sigortalılarına veya hak sahiplerine kanunî faizi ile birlikte geri</w:t>
      </w:r>
    </w:p>
    <w:p w14:paraId="39B92925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verilir</w:t>
      </w:r>
      <w:proofErr w:type="gramEnd"/>
      <w:r w:rsidRPr="00046C09">
        <w:rPr>
          <w:b/>
          <w:bCs/>
        </w:rPr>
        <w:t xml:space="preserve">. Kanunî faiz, primin </w:t>
      </w:r>
      <w:proofErr w:type="spellStart"/>
      <w:r w:rsidRPr="00046C09">
        <w:rPr>
          <w:b/>
          <w:bCs/>
        </w:rPr>
        <w:t>SGK’ya</w:t>
      </w:r>
      <w:proofErr w:type="spellEnd"/>
      <w:r w:rsidRPr="00046C09">
        <w:rPr>
          <w:b/>
          <w:bCs/>
        </w:rPr>
        <w:t xml:space="preserve"> yatırıldığı tarihi takip eden ay başından, iadenin</w:t>
      </w:r>
    </w:p>
    <w:p w14:paraId="0F6C3335" w14:textId="40C9AAC9" w:rsidR="00046C09" w:rsidRDefault="00046C09" w:rsidP="00046C09">
      <w:pPr>
        <w:spacing w:line="330" w:lineRule="atLeast"/>
        <w:textAlignment w:val="baseline"/>
        <w:rPr>
          <w:b/>
          <w:bCs/>
        </w:rPr>
      </w:pPr>
      <w:proofErr w:type="gramStart"/>
      <w:r w:rsidRPr="00046C09">
        <w:rPr>
          <w:b/>
          <w:bCs/>
        </w:rPr>
        <w:t>yapıldığı</w:t>
      </w:r>
      <w:proofErr w:type="gramEnd"/>
      <w:r w:rsidRPr="00046C09">
        <w:rPr>
          <w:b/>
          <w:bCs/>
        </w:rPr>
        <w:t xml:space="preserve"> ayın başına kadar geçen süre için hesaplanır.</w:t>
      </w:r>
    </w:p>
    <w:p w14:paraId="13A9A55B" w14:textId="6E3960B5" w:rsidR="00046C09" w:rsidRDefault="00046C09" w:rsidP="00046C09">
      <w:pPr>
        <w:spacing w:line="330" w:lineRule="atLeast"/>
        <w:textAlignment w:val="baseline"/>
        <w:rPr>
          <w:b/>
          <w:bCs/>
        </w:rPr>
      </w:pPr>
    </w:p>
    <w:p w14:paraId="2A3FF8FD" w14:textId="77777777" w:rsidR="00046C09" w:rsidRPr="00046C09" w:rsidRDefault="00046C09" w:rsidP="00046C09">
      <w:pPr>
        <w:spacing w:line="330" w:lineRule="atLeast"/>
        <w:textAlignment w:val="baseline"/>
        <w:rPr>
          <w:b/>
          <w:bCs/>
        </w:rPr>
      </w:pPr>
    </w:p>
    <w:p w14:paraId="44F525A9" w14:textId="77777777" w:rsidR="00046C09" w:rsidRPr="0079123B" w:rsidRDefault="00046C09" w:rsidP="00046C09">
      <w:pPr>
        <w:spacing w:line="330" w:lineRule="atLeast"/>
        <w:textAlignment w:val="baseline"/>
        <w:rPr>
          <w:b/>
          <w:bCs/>
        </w:rPr>
      </w:pPr>
      <w:r w:rsidRPr="0079123B">
        <w:rPr>
          <w:b/>
          <w:bCs/>
        </w:rPr>
        <w:t>SİGORTA PRİM İADE İŞLEMLERİ;</w:t>
      </w:r>
    </w:p>
    <w:p w14:paraId="0C3199DB" w14:textId="57C8851E" w:rsidR="00046C09" w:rsidRPr="00046C09" w:rsidRDefault="00046C09" w:rsidP="00046C09">
      <w:pPr>
        <w:spacing w:line="330" w:lineRule="atLeast"/>
        <w:textAlignment w:val="baseline"/>
      </w:pPr>
      <w:r w:rsidRPr="00046C09">
        <w:t>Özel veya kamu işverenleri çalıştırdıkları işçi veya memurlar için Kanunda belirtilen şartlarda</w:t>
      </w:r>
      <w:r w:rsidRPr="00046C09">
        <w:t xml:space="preserve"> </w:t>
      </w:r>
      <w:r w:rsidRPr="00046C09">
        <w:t xml:space="preserve">ve oranlarda kendileri ve işçileri veya memurları adına prim yatırmakta ayrıca </w:t>
      </w:r>
      <w:proofErr w:type="spellStart"/>
      <w:r w:rsidRPr="00046C09">
        <w:t>bağkur</w:t>
      </w:r>
      <w:proofErr w:type="spellEnd"/>
      <w:r w:rsidRPr="00046C09">
        <w:t xml:space="preserve"> </w:t>
      </w:r>
      <w:r w:rsidRPr="00046C09">
        <w:t xml:space="preserve">kapsamındaki kişiler de kendi adlarına </w:t>
      </w:r>
      <w:proofErr w:type="spellStart"/>
      <w:r w:rsidRPr="00046C09">
        <w:t>SGK’ya</w:t>
      </w:r>
      <w:proofErr w:type="spellEnd"/>
      <w:r w:rsidRPr="00046C09">
        <w:t xml:space="preserve"> sigorta primi yatırmaktadır. Belirli şartların</w:t>
      </w:r>
      <w:r w:rsidRPr="00046C09">
        <w:t xml:space="preserve"> </w:t>
      </w:r>
      <w:r w:rsidRPr="00046C09">
        <w:t>varlığı halinde ödenen bu sigorta primlerinin geri alınması mümkün olabilmektedir. Aşağıda</w:t>
      </w:r>
      <w:r w:rsidRPr="00046C09">
        <w:t xml:space="preserve"> </w:t>
      </w:r>
      <w:r w:rsidRPr="00046C09">
        <w:t>bu durumlar açıklanmaktadır.</w:t>
      </w:r>
    </w:p>
    <w:p w14:paraId="65E830BC" w14:textId="77777777" w:rsidR="00046C09" w:rsidRPr="0079123B" w:rsidRDefault="00046C09" w:rsidP="00046C09">
      <w:pPr>
        <w:spacing w:line="330" w:lineRule="atLeast"/>
        <w:textAlignment w:val="baseline"/>
        <w:rPr>
          <w:b/>
          <w:bCs/>
        </w:rPr>
      </w:pPr>
      <w:r w:rsidRPr="0079123B">
        <w:rPr>
          <w:b/>
          <w:bCs/>
        </w:rPr>
        <w:t>1- Yaşlılık Toptan ödenmesi</w:t>
      </w:r>
    </w:p>
    <w:p w14:paraId="17A295C2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5510 sayılı Kanun'un 31 inci maddesine göre yaşlılık toptan ödemesi, Kanun'un 4/1-(a), 4/1-</w:t>
      </w:r>
    </w:p>
    <w:p w14:paraId="5357F7CF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(b) ve bu Kanuna göre ilk defa 4/1-(c) bentleri kapsamında sigortalı olanlardan,</w:t>
      </w:r>
    </w:p>
    <w:p w14:paraId="70CAB336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rPr>
          <w:rFonts w:ascii="Cambria Math" w:hAnsi="Cambria Math" w:cs="Cambria Math"/>
        </w:rPr>
        <w:t>⎯</w:t>
      </w:r>
      <w:r w:rsidRPr="00046C09">
        <w:t xml:space="preserve"> Çalıştığı işten ayrılan, işyerini kapatan veya devreden,</w:t>
      </w:r>
    </w:p>
    <w:p w14:paraId="2B4A17DA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rPr>
          <w:rFonts w:ascii="Cambria Math" w:hAnsi="Cambria Math" w:cs="Cambria Math"/>
        </w:rPr>
        <w:t>⎯</w:t>
      </w:r>
      <w:r w:rsidRPr="00046C09">
        <w:t xml:space="preserve"> 5510 sayılı Kanunun 28 inci maddesinin ikinci fıkrasının (a) bendinde belirtilen yaş</w:t>
      </w:r>
    </w:p>
    <w:p w14:paraId="5481DC23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şartını</w:t>
      </w:r>
      <w:proofErr w:type="gramEnd"/>
      <w:r w:rsidRPr="00046C09">
        <w:t xml:space="preserve"> (kadınlar için 58, erkekler için 60 yaş) doldurduğu halde malullük ve yaşlılık</w:t>
      </w:r>
    </w:p>
    <w:p w14:paraId="14E711AB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aylığı</w:t>
      </w:r>
      <w:proofErr w:type="gramEnd"/>
      <w:r w:rsidRPr="00046C09">
        <w:t xml:space="preserve"> bağlanmasına hak kazanamayan, sigortalılara yapılacaktır.</w:t>
      </w:r>
    </w:p>
    <w:p w14:paraId="7F9D969F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Yaşlılık toptan ödemesi talebinde bulunan 4/1-(a) ve 4/1- (b) sigortalılarının 4/1-(a)</w:t>
      </w:r>
    </w:p>
    <w:p w14:paraId="647415DB" w14:textId="35D6E172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sigortalılarının</w:t>
      </w:r>
      <w:proofErr w:type="gramEnd"/>
      <w:r w:rsidRPr="00046C09">
        <w:t xml:space="preserve"> çalıştığı işten ayrıldıktan, 4/1-(b) sigortalılarının işyerini kapattıktan veya</w:t>
      </w:r>
      <w:r w:rsidRPr="00046C09">
        <w:t xml:space="preserve"> </w:t>
      </w:r>
      <w:r w:rsidRPr="00046C09">
        <w:t xml:space="preserve">devrettikten sonra kendisinin veya varsa vekilinin veyahut vasisinin ilgili üniteye veya 4/1-(c) </w:t>
      </w:r>
    </w:p>
    <w:p w14:paraId="02FF3119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sigortalılarının</w:t>
      </w:r>
      <w:proofErr w:type="gramEnd"/>
      <w:r w:rsidRPr="00046C09">
        <w:t xml:space="preserve"> kendisinin veya varsa vekilinin veyahut vasisinin 236 Kamu Görevlileri</w:t>
      </w:r>
    </w:p>
    <w:p w14:paraId="130B3525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Emeklilik Daire Başkanlığı'na örneği SGK tarafından hazırlanan Gelir/Aylık/Ödenek Talep</w:t>
      </w:r>
    </w:p>
    <w:p w14:paraId="3002949A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Belgesi ile başvurması yeterli olacaktır.</w:t>
      </w:r>
    </w:p>
    <w:p w14:paraId="6E0B9F59" w14:textId="77777777" w:rsidR="00046C09" w:rsidRPr="0079123B" w:rsidRDefault="00046C09" w:rsidP="00046C09">
      <w:pPr>
        <w:spacing w:line="330" w:lineRule="atLeast"/>
        <w:textAlignment w:val="baseline"/>
        <w:rPr>
          <w:b/>
          <w:bCs/>
        </w:rPr>
      </w:pPr>
      <w:r w:rsidRPr="0079123B">
        <w:rPr>
          <w:b/>
          <w:bCs/>
        </w:rPr>
        <w:t>Yaşlılık toptan ödemesinin tutarı, Sigortalı;</w:t>
      </w:r>
    </w:p>
    <w:p w14:paraId="4EED1D81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rPr>
          <w:rFonts w:ascii="Cambria Math" w:hAnsi="Cambria Math" w:cs="Cambria Math"/>
        </w:rPr>
        <w:t>⎯</w:t>
      </w:r>
      <w:r w:rsidRPr="00046C09">
        <w:t xml:space="preserve"> 4/1-(a) ve 4/1-(c) kapsamında ise kendi adına bildirilen,</w:t>
      </w:r>
    </w:p>
    <w:p w14:paraId="7991C795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rPr>
          <w:rFonts w:ascii="Cambria Math" w:hAnsi="Cambria Math" w:cs="Cambria Math"/>
        </w:rPr>
        <w:t>⎯</w:t>
      </w:r>
      <w:r w:rsidRPr="00046C09">
        <w:t xml:space="preserve"> 4/1-(b) kapsamında ise kendisinin ödediği, malullük, yaşlılık ve ölüm sigortaları</w:t>
      </w:r>
    </w:p>
    <w:p w14:paraId="68A2AAA5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primlerinin</w:t>
      </w:r>
      <w:proofErr w:type="gramEnd"/>
      <w:r w:rsidRPr="00046C09">
        <w:t xml:space="preserve"> (%20) her yıla ait tutarının;</w:t>
      </w:r>
    </w:p>
    <w:p w14:paraId="43795E2C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5510 sayılı Kanunda açıklanan hesaplama yöntemleriyle toptan ödeme şeklinde verilecektir.</w:t>
      </w:r>
    </w:p>
    <w:p w14:paraId="221E9CD9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Kısa vadeli sigorta kolları ile genel sağlık sigortası primleri toptan ödeme yoluyla</w:t>
      </w:r>
    </w:p>
    <w:p w14:paraId="0B73E2AA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ödenmeyecek</w:t>
      </w:r>
      <w:proofErr w:type="gramEnd"/>
      <w:r w:rsidRPr="00046C09">
        <w:t xml:space="preserve"> ayrıca, sigortalının hizmet borçlanmaları da yaşlılık toptan ödemesine dahil</w:t>
      </w:r>
    </w:p>
    <w:p w14:paraId="77CB3F37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edilmeyecektir</w:t>
      </w:r>
      <w:proofErr w:type="gramEnd"/>
      <w:r w:rsidRPr="00046C09">
        <w:t>.</w:t>
      </w:r>
    </w:p>
    <w:p w14:paraId="4B45084E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Toptan ödeme yapıldıktan sonra yeniden çalışmaya başlayan sigortalıların toptan ödeme</w:t>
      </w:r>
    </w:p>
    <w:p w14:paraId="325C84C2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tarihinden</w:t>
      </w:r>
      <w:proofErr w:type="gramEnd"/>
      <w:r w:rsidRPr="00046C09">
        <w:t xml:space="preserve"> sonra geçen çalışmaları talepte bulunmaları halinde toptan ödeme şeklinde</w:t>
      </w:r>
    </w:p>
    <w:p w14:paraId="225DD9F3" w14:textId="0349EDD8" w:rsidR="00046C09" w:rsidRDefault="00046C09" w:rsidP="00046C09">
      <w:pPr>
        <w:spacing w:line="330" w:lineRule="atLeast"/>
        <w:textAlignment w:val="baseline"/>
      </w:pPr>
      <w:proofErr w:type="gramStart"/>
      <w:r w:rsidRPr="00046C09">
        <w:t>verilecektir</w:t>
      </w:r>
      <w:proofErr w:type="gramEnd"/>
      <w:r w:rsidRPr="00046C09">
        <w:t>.</w:t>
      </w:r>
    </w:p>
    <w:p w14:paraId="46362AF2" w14:textId="77777777" w:rsidR="0079123B" w:rsidRPr="00046C09" w:rsidRDefault="0079123B" w:rsidP="00046C09">
      <w:pPr>
        <w:spacing w:line="330" w:lineRule="atLeast"/>
        <w:textAlignment w:val="baseline"/>
      </w:pPr>
    </w:p>
    <w:p w14:paraId="057F0018" w14:textId="77777777" w:rsidR="00046C09" w:rsidRPr="0079123B" w:rsidRDefault="00046C09" w:rsidP="00046C09">
      <w:pPr>
        <w:spacing w:line="330" w:lineRule="atLeast"/>
        <w:textAlignment w:val="baseline"/>
        <w:rPr>
          <w:b/>
          <w:bCs/>
        </w:rPr>
      </w:pPr>
      <w:r w:rsidRPr="0079123B">
        <w:rPr>
          <w:b/>
          <w:bCs/>
        </w:rPr>
        <w:lastRenderedPageBreak/>
        <w:t>2- Ölüm Toptan Ödemesi</w:t>
      </w:r>
    </w:p>
    <w:p w14:paraId="743350C3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 xml:space="preserve">5510 sayılı Kanun'un </w:t>
      </w:r>
      <w:proofErr w:type="gramStart"/>
      <w:r w:rsidRPr="00046C09">
        <w:t xml:space="preserve">36 </w:t>
      </w:r>
      <w:proofErr w:type="spellStart"/>
      <w:r w:rsidRPr="00046C09">
        <w:t>ncı</w:t>
      </w:r>
      <w:proofErr w:type="spellEnd"/>
      <w:proofErr w:type="gramEnd"/>
      <w:r w:rsidRPr="00046C09">
        <w:t xml:space="preserve"> maddesi gereğince, 4/1-(a) ve 4/1-(b) kapsamındaki sigortalılar</w:t>
      </w:r>
    </w:p>
    <w:p w14:paraId="6FAE43F2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ile</w:t>
      </w:r>
      <w:proofErr w:type="gramEnd"/>
      <w:r w:rsidRPr="00046C09">
        <w:t xml:space="preserve"> Kanuna göre ilk defa 4/1-(c) kapsamında sigortalı olanlardan, ölen sigortalıların hak</w:t>
      </w:r>
    </w:p>
    <w:p w14:paraId="0B71858A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sahiplerine</w:t>
      </w:r>
      <w:proofErr w:type="gramEnd"/>
      <w:r w:rsidRPr="00046C09">
        <w:t xml:space="preserve"> ölüm aylığı bağlanamaması durumunda ölüm tarihi esas alınmak kaydıyla , 4/1</w:t>
      </w:r>
    </w:p>
    <w:p w14:paraId="1D1CC4E5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(a) ve (c) bentleri kapsamında ise kendi adına bildirilen, (b) bendi kapsamında ise ödediği</w:t>
      </w:r>
    </w:p>
    <w:p w14:paraId="73BA3CC9" w14:textId="77777777" w:rsidR="00046C09" w:rsidRPr="00046C09" w:rsidRDefault="00046C09" w:rsidP="00046C09">
      <w:pPr>
        <w:spacing w:line="330" w:lineRule="atLeast"/>
        <w:textAlignment w:val="baseline"/>
      </w:pPr>
      <w:proofErr w:type="spellStart"/>
      <w:proofErr w:type="gramStart"/>
      <w:r w:rsidRPr="00046C09">
        <w:t>malûllük</w:t>
      </w:r>
      <w:proofErr w:type="spellEnd"/>
      <w:proofErr w:type="gramEnd"/>
      <w:r w:rsidRPr="00046C09">
        <w:t>, yaşlılık ve ölüm sigortaları primleri, 5510 sayılı Kanun'da açıklanan hesaplama</w:t>
      </w:r>
    </w:p>
    <w:p w14:paraId="4ABAE2AE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yöntemleriyle</w:t>
      </w:r>
      <w:proofErr w:type="gramEnd"/>
      <w:r w:rsidRPr="00046C09">
        <w:t xml:space="preserve"> sigortalının hak sahipliği şartlarını taşıyan eşine, çocuklarına, ana ve babasına</w:t>
      </w:r>
    </w:p>
    <w:p w14:paraId="7E970A32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yine</w:t>
      </w:r>
      <w:proofErr w:type="gramEnd"/>
      <w:r w:rsidRPr="00046C09">
        <w:t xml:space="preserve"> Kanunda belirtilen hisseler oranında verilecektir.</w:t>
      </w:r>
    </w:p>
    <w:p w14:paraId="036F09F8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Ölüm toptan ödemesi yapılabilmesi için, eş, çocuk, ana ve babaya ölüm aylığı</w:t>
      </w:r>
    </w:p>
    <w:p w14:paraId="55DE0E7D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bağlanmasında</w:t>
      </w:r>
      <w:proofErr w:type="gramEnd"/>
      <w:r w:rsidRPr="00046C09">
        <w:t xml:space="preserve"> aranan şartların mutlaka yerine getirilmiş olması gerekmekte olup, bu</w:t>
      </w:r>
    </w:p>
    <w:p w14:paraId="42DEAF5F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şartları</w:t>
      </w:r>
      <w:proofErr w:type="gramEnd"/>
      <w:r w:rsidRPr="00046C09">
        <w:t xml:space="preserve"> taşımayan hiçbir hak sahibine toptan ödeme yapılmayacaktır.</w:t>
      </w:r>
    </w:p>
    <w:p w14:paraId="73FAA0CE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Hak sahiplerine yapılacak toptan ödemenin toplamı sigortalıya yapılacak toptan ödeme</w:t>
      </w:r>
    </w:p>
    <w:p w14:paraId="70F8021C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tutarını</w:t>
      </w:r>
      <w:proofErr w:type="gramEnd"/>
      <w:r w:rsidRPr="00046C09">
        <w:t xml:space="preserve"> geçemeyecek, bu sınırın aşılmaması için gerekirse hak sahiplerinin hisselerinden</w:t>
      </w:r>
    </w:p>
    <w:p w14:paraId="7575CF00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orantılı</w:t>
      </w:r>
      <w:proofErr w:type="gramEnd"/>
      <w:r w:rsidRPr="00046C09">
        <w:t xml:space="preserve"> olarak indirim yapılacaktır. </w:t>
      </w:r>
    </w:p>
    <w:p w14:paraId="7EBEBF0D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Ölüm toptan ödemesi yapılabilmesi için, hak sahiplerinin örneği SGK tarafından hazırlanan</w:t>
      </w:r>
    </w:p>
    <w:p w14:paraId="76B453C0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Gelir/Aylık/Ödenek Talep Belgesi ile ilgili SGK ünitesine başvurmaları şarttır. Anılan belgeye</w:t>
      </w:r>
    </w:p>
    <w:p w14:paraId="7EFDDAAB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malul</w:t>
      </w:r>
      <w:proofErr w:type="gramEnd"/>
      <w:r w:rsidRPr="00046C09">
        <w:t xml:space="preserve"> çocuklar için sağlık kurulu raporu eklenecektir. Lise ve dengi öğrenime devam eden</w:t>
      </w:r>
    </w:p>
    <w:p w14:paraId="6BBABDF1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hak</w:t>
      </w:r>
      <w:proofErr w:type="gramEnd"/>
      <w:r w:rsidRPr="00046C09">
        <w:t xml:space="preserve"> sahibi erkek çocukların Milli Eğitim Bakanlığı ve Yükseköğretim Kurulunda kayıtlı</w:t>
      </w:r>
    </w:p>
    <w:p w14:paraId="7615AF13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öğrenci</w:t>
      </w:r>
      <w:proofErr w:type="gramEnd"/>
      <w:r w:rsidRPr="00046C09">
        <w:t xml:space="preserve"> bilgilerine istinaden işlemleri ayrıca öğrenci belgesi istenmeksizin</w:t>
      </w:r>
    </w:p>
    <w:p w14:paraId="38EA54BA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sonuçlandırılacaktır</w:t>
      </w:r>
      <w:proofErr w:type="gramEnd"/>
      <w:r w:rsidRPr="00046C09">
        <w:t>.</w:t>
      </w:r>
    </w:p>
    <w:p w14:paraId="10C141E9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Kısa vadeli sigorta kolları ile genel sağlık sigortası primleri toptan ödeme yoluyla</w:t>
      </w:r>
    </w:p>
    <w:p w14:paraId="610A2F0E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ödenmeyecek</w:t>
      </w:r>
      <w:proofErr w:type="gramEnd"/>
      <w:r w:rsidRPr="00046C09">
        <w:t>, ancak sigortalının sağlığında yapmış olduğu hizmet borçlanmaları hak</w:t>
      </w:r>
    </w:p>
    <w:p w14:paraId="5EBC1AC1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sahiplerine</w:t>
      </w:r>
      <w:proofErr w:type="gramEnd"/>
      <w:r w:rsidRPr="00046C09">
        <w:t xml:space="preserve"> ödenecek ölüm toptan ödemesine dahil edilecektir.</w:t>
      </w:r>
    </w:p>
    <w:p w14:paraId="715B42D0" w14:textId="77777777" w:rsidR="00046C09" w:rsidRPr="0079123B" w:rsidRDefault="00046C09" w:rsidP="00046C09">
      <w:pPr>
        <w:spacing w:line="330" w:lineRule="atLeast"/>
        <w:textAlignment w:val="baseline"/>
        <w:rPr>
          <w:b/>
          <w:bCs/>
        </w:rPr>
      </w:pPr>
      <w:r w:rsidRPr="0079123B">
        <w:rPr>
          <w:b/>
          <w:bCs/>
        </w:rPr>
        <w:t>3-Tavanı Aşan Primlerin İadesi</w:t>
      </w:r>
    </w:p>
    <w:p w14:paraId="551F2A8F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 xml:space="preserve">5510 sayılı Kanun'un </w:t>
      </w:r>
      <w:proofErr w:type="gramStart"/>
      <w:r w:rsidRPr="00046C09">
        <w:t xml:space="preserve">82 </w:t>
      </w:r>
      <w:proofErr w:type="spellStart"/>
      <w:r w:rsidRPr="00046C09">
        <w:t>nci</w:t>
      </w:r>
      <w:proofErr w:type="spellEnd"/>
      <w:proofErr w:type="gramEnd"/>
      <w:r w:rsidRPr="00046C09">
        <w:t xml:space="preserve"> maddesinin dördüncü fıkrasında, “Sigortalıların bu Kanun'un 53</w:t>
      </w:r>
    </w:p>
    <w:p w14:paraId="27B099AD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üncü</w:t>
      </w:r>
      <w:proofErr w:type="gramEnd"/>
      <w:r w:rsidRPr="00046C09">
        <w:t xml:space="preserve"> maddesine göre belirlenen aynı sigortalılık haline tâbi olacak şekilde birden fazla işte</w:t>
      </w:r>
    </w:p>
    <w:p w14:paraId="3D0440A3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çalışması</w:t>
      </w:r>
      <w:proofErr w:type="gramEnd"/>
      <w:r w:rsidRPr="00046C09">
        <w:t xml:space="preserve"> nedeniyle Kuruma ödenen primler toplamı, bu sigortalılık hali için belirlenen prime</w:t>
      </w:r>
    </w:p>
    <w:p w14:paraId="67308F4B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esas</w:t>
      </w:r>
      <w:proofErr w:type="gramEnd"/>
      <w:r w:rsidRPr="00046C09">
        <w:t xml:space="preserve"> kazanç üst sınırı üzerinden hesaplanacak miktarı aşarsa, aşan kısmın tamamı,</w:t>
      </w:r>
    </w:p>
    <w:p w14:paraId="4CF62788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sigortalının</w:t>
      </w:r>
      <w:proofErr w:type="gramEnd"/>
      <w:r w:rsidRPr="00046C09">
        <w:t xml:space="preserve"> talebi üzerine en geç talep tarihini takip eden ay içinde hissesi oranında</w:t>
      </w:r>
    </w:p>
    <w:p w14:paraId="1A576CD7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sigortalıya</w:t>
      </w:r>
      <w:proofErr w:type="gramEnd"/>
      <w:r w:rsidRPr="00046C09">
        <w:t xml:space="preserve"> defaten geri ödenir. Geri verilen primler için ayrıca gecikme cezası ve gecikme</w:t>
      </w:r>
    </w:p>
    <w:p w14:paraId="26F7452E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zammı</w:t>
      </w:r>
      <w:proofErr w:type="gramEnd"/>
      <w:r w:rsidRPr="00046C09">
        <w:t xml:space="preserve"> ile faiz ödenmez.” hükmü yer almaktadır.</w:t>
      </w:r>
    </w:p>
    <w:p w14:paraId="7725BDB7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 xml:space="preserve">Bu doğrultuda sigortalıların </w:t>
      </w:r>
      <w:proofErr w:type="spellStart"/>
      <w:r w:rsidRPr="00046C09">
        <w:t>SGK’ya</w:t>
      </w:r>
      <w:proofErr w:type="spellEnd"/>
      <w:r w:rsidRPr="00046C09">
        <w:t xml:space="preserve"> bildirilecek sigorta primine esas kazanç tutarı, prime</w:t>
      </w:r>
    </w:p>
    <w:p w14:paraId="7DEC04AC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esas</w:t>
      </w:r>
      <w:proofErr w:type="gramEnd"/>
      <w:r w:rsidRPr="00046C09">
        <w:t xml:space="preserve"> kazanç altı sınırının 7,5 katını aşmayacaktır. Söz konusu 7,5 kat sosyal güvenlik</w:t>
      </w:r>
    </w:p>
    <w:p w14:paraId="627C299A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sözleşmesi</w:t>
      </w:r>
      <w:proofErr w:type="gramEnd"/>
      <w:r w:rsidRPr="00046C09">
        <w:t xml:space="preserve"> olmayan ülkelerde iş üstlenen işverenlerce yurtdışındaki işyerlerinde</w:t>
      </w:r>
    </w:p>
    <w:p w14:paraId="5054E12B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çalıştırılmak</w:t>
      </w:r>
      <w:proofErr w:type="gramEnd"/>
      <w:r w:rsidRPr="00046C09">
        <w:t xml:space="preserve"> üzere götürülen Türk işçiler için günlük prime esas kazanç üst sınırı, günlük</w:t>
      </w:r>
    </w:p>
    <w:p w14:paraId="634F21DC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asgari</w:t>
      </w:r>
      <w:proofErr w:type="gramEnd"/>
      <w:r w:rsidRPr="00046C09">
        <w:t xml:space="preserve"> ücretin 3 katı olarak uygulanacaktır.</w:t>
      </w:r>
    </w:p>
    <w:p w14:paraId="6DD2DCB2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e</w:t>
      </w:r>
      <w:proofErr w:type="gramEnd"/>
      <w:r w:rsidRPr="00046C09">
        <w:t>-Bildirgede sigortalıların gün ve kazançları bildirilirken prime esas kazanç üst sınırının</w:t>
      </w:r>
    </w:p>
    <w:p w14:paraId="4D698875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üstünde</w:t>
      </w:r>
      <w:proofErr w:type="gramEnd"/>
      <w:r w:rsidRPr="00046C09">
        <w:t xml:space="preserve"> bildirim yapılmasına izin verilmemektedir. Ancak gerek </w:t>
      </w:r>
      <w:proofErr w:type="spellStart"/>
      <w:r w:rsidRPr="00046C09">
        <w:t>part</w:t>
      </w:r>
      <w:proofErr w:type="spellEnd"/>
      <w:r w:rsidRPr="00046C09">
        <w:t>-time çalışmaları</w:t>
      </w:r>
    </w:p>
    <w:p w14:paraId="64A4CAA4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nedeniyle</w:t>
      </w:r>
      <w:proofErr w:type="gramEnd"/>
      <w:r w:rsidRPr="00046C09">
        <w:t>, gerekse aynı sürelerde birden fazla işyerindeki çalışmaları nedeniyle, aynı ayda</w:t>
      </w:r>
    </w:p>
    <w:p w14:paraId="20FEE320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birden</w:t>
      </w:r>
      <w:proofErr w:type="gramEnd"/>
      <w:r w:rsidRPr="00046C09">
        <w:t xml:space="preserve"> fazla işyerinde çalışan ve birden fazla işyerinden bildirilen sigortalıların prime esas</w:t>
      </w:r>
    </w:p>
    <w:p w14:paraId="6D5C0B87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lastRenderedPageBreak/>
        <w:t>kazançlarının</w:t>
      </w:r>
      <w:proofErr w:type="gramEnd"/>
      <w:r w:rsidRPr="00046C09">
        <w:t xml:space="preserve"> toplamı prime esas kazanç üst sınırını (tavanı) zaman zaman aşabilmektedir. </w:t>
      </w:r>
    </w:p>
    <w:p w14:paraId="69CA4604" w14:textId="77777777" w:rsidR="00046C09" w:rsidRPr="00046C09" w:rsidRDefault="00046C09" w:rsidP="00046C09">
      <w:pPr>
        <w:spacing w:line="330" w:lineRule="atLeast"/>
        <w:textAlignment w:val="baseline"/>
      </w:pPr>
      <w:r w:rsidRPr="0079123B">
        <w:rPr>
          <w:b/>
          <w:bCs/>
        </w:rPr>
        <w:t>Örnek: (</w:t>
      </w:r>
      <w:r w:rsidRPr="00046C09">
        <w:t xml:space="preserve">A) sigortalısı 2021 yılı </w:t>
      </w:r>
      <w:proofErr w:type="gramStart"/>
      <w:r w:rsidRPr="00046C09">
        <w:t>Ocak</w:t>
      </w:r>
      <w:proofErr w:type="gramEnd"/>
      <w:r w:rsidRPr="00046C09">
        <w:t xml:space="preserve"> ayında (B) işyerinde 20 gün çalışmış ve 12.000,00 TL</w:t>
      </w:r>
    </w:p>
    <w:p w14:paraId="0FECF42D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(C) işyerinde ise 30 gün çalışmış ve 20.000,00 TL ücrete hak kazanmıştır. Söz konusu</w:t>
      </w:r>
    </w:p>
    <w:p w14:paraId="10602B55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sigortalının</w:t>
      </w:r>
      <w:proofErr w:type="gramEnd"/>
      <w:r w:rsidRPr="00046C09">
        <w:t xml:space="preserve"> prim gün sayısı her ne kadar 50 olsa da 30 gün olarak kabul edilecek olup bu</w:t>
      </w:r>
    </w:p>
    <w:p w14:paraId="546B0C35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durumda</w:t>
      </w:r>
      <w:proofErr w:type="gramEnd"/>
      <w:r w:rsidRPr="00046C09">
        <w:t xml:space="preserve"> sigortalının, ay içindeki 30 güne karşılık gelen toplam kazancı; 12.000,00 TL +</w:t>
      </w:r>
    </w:p>
    <w:p w14:paraId="29C02D2A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20.000,00 TL = 32.000,00 TL, 30 günlük üst sınırı (26.831,40 TL’yi) aşmış olacaktır.</w:t>
      </w:r>
    </w:p>
    <w:p w14:paraId="4C916AEA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Sigortalının talebi halinde tavanı aşan kısmın iadesi yapılacaktır.</w:t>
      </w:r>
    </w:p>
    <w:p w14:paraId="01BF77DE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Tavanı aşan kazançların iadesi sırasında işveren hissesine ait primlerin iadesi söz konusu</w:t>
      </w:r>
    </w:p>
    <w:p w14:paraId="29661F7F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olmadığı</w:t>
      </w:r>
      <w:proofErr w:type="gramEnd"/>
      <w:r w:rsidRPr="00046C09">
        <w:t xml:space="preserve"> gibi, sigortalı hissesine isabet eden tutarlar için kanuni faiz de ödenmeyecektir.</w:t>
      </w:r>
    </w:p>
    <w:p w14:paraId="4DD3062F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Tavanı aşan kazançlarının iadesi hususunda talepte bulunmuş sigortalılara; tavanı aşan</w:t>
      </w:r>
    </w:p>
    <w:p w14:paraId="33A108A6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kazancının</w:t>
      </w:r>
      <w:proofErr w:type="gramEnd"/>
      <w:r w:rsidRPr="00046C09">
        <w:t xml:space="preserve"> %14 oranındaki sigorta priminin (%9 MYÖ Primi ve %5 GSS Primi) ve %1</w:t>
      </w:r>
    </w:p>
    <w:p w14:paraId="43D59E66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oranında</w:t>
      </w:r>
      <w:proofErr w:type="gramEnd"/>
      <w:r w:rsidRPr="00046C09">
        <w:t xml:space="preserve"> işsizlik sigortası priminin iadesi yapılacaktır. Öte yandan Sosyal Güvenlik Destek</w:t>
      </w:r>
    </w:p>
    <w:p w14:paraId="752A7D94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Primi kapsamında çalışan sigortalıların tavanı aşan kazançlarının iadesi hususunda talepte</w:t>
      </w:r>
    </w:p>
    <w:p w14:paraId="7A207E63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bulunmuş</w:t>
      </w:r>
      <w:proofErr w:type="gramEnd"/>
      <w:r w:rsidRPr="00046C09">
        <w:t xml:space="preserve"> olması halinde; tavanı aşan kazancının %7,5 oranındaki prim tutarı iade</w:t>
      </w:r>
    </w:p>
    <w:p w14:paraId="4B9DA442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edilecektir</w:t>
      </w:r>
      <w:proofErr w:type="gramEnd"/>
      <w:r w:rsidRPr="00046C09">
        <w:t>.</w:t>
      </w:r>
    </w:p>
    <w:p w14:paraId="79B36166" w14:textId="77777777" w:rsidR="00046C09" w:rsidRPr="0079123B" w:rsidRDefault="00046C09" w:rsidP="00046C09">
      <w:pPr>
        <w:spacing w:line="330" w:lineRule="atLeast"/>
        <w:textAlignment w:val="baseline"/>
        <w:rPr>
          <w:b/>
          <w:bCs/>
        </w:rPr>
      </w:pPr>
      <w:r w:rsidRPr="0079123B">
        <w:rPr>
          <w:b/>
          <w:bCs/>
        </w:rPr>
        <w:t>4-Yanlış ve Yersiz Alınan Primlerin İadesi</w:t>
      </w:r>
    </w:p>
    <w:p w14:paraId="71AC75B2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5510 sayılı Kanun'da ve ikincil mevzuatında yanlış ve yersiz alınan primler konusunda yeterli</w:t>
      </w:r>
    </w:p>
    <w:p w14:paraId="002C2062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açıklama</w:t>
      </w:r>
      <w:proofErr w:type="gramEnd"/>
      <w:r w:rsidRPr="00046C09">
        <w:t xml:space="preserve"> bulunmamaktadır. Uygulamada, prime tabi tutulmayacak ödemelerin prime tabi</w:t>
      </w:r>
    </w:p>
    <w:p w14:paraId="37E306AD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tutulması</w:t>
      </w:r>
      <w:proofErr w:type="gramEnd"/>
      <w:r w:rsidRPr="00046C09">
        <w:t>, yanlış belge türünden bildirim, muaf olunan sigorta prim türünden prim alınması,</w:t>
      </w:r>
    </w:p>
    <w:p w14:paraId="1B83E1BC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çakışan</w:t>
      </w:r>
      <w:proofErr w:type="gramEnd"/>
      <w:r w:rsidRPr="00046C09">
        <w:t xml:space="preserve"> hizmet süreleri gibi durumlar yanlış ve yersiz alınan primler olarak</w:t>
      </w:r>
    </w:p>
    <w:p w14:paraId="2D77A4B7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adlandırılmaktadır</w:t>
      </w:r>
      <w:proofErr w:type="gramEnd"/>
      <w:r w:rsidRPr="00046C09">
        <w:t>.</w:t>
      </w:r>
    </w:p>
    <w:p w14:paraId="61F6DBE4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5510 sayılı Kanun'un 89 uncu maddesinin üçüncü fıkrasında; “Yanlış veya yersiz alınmış</w:t>
      </w:r>
    </w:p>
    <w:p w14:paraId="565EAABE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olduğu</w:t>
      </w:r>
      <w:proofErr w:type="gramEnd"/>
      <w:r w:rsidRPr="00046C09">
        <w:t xml:space="preserve"> tespit edilen primler, alındıkları tarihten on yıl geçmemiş ise, hisseleri oranında</w:t>
      </w:r>
    </w:p>
    <w:p w14:paraId="08C930F7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işverenlere</w:t>
      </w:r>
      <w:proofErr w:type="gramEnd"/>
      <w:r w:rsidRPr="00046C09">
        <w:t>, sigortalılara, isteğe bağlı sigortalılara veya genel sağlık sigortalılarına veya hak</w:t>
      </w:r>
    </w:p>
    <w:p w14:paraId="29682376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sahiplerine</w:t>
      </w:r>
      <w:proofErr w:type="gramEnd"/>
      <w:r w:rsidRPr="00046C09">
        <w:t xml:space="preserve"> kanunî faizi ile birlikte geri verilir. Kanunî faiz, primin Kuruma yatırıldığı tarihi</w:t>
      </w:r>
    </w:p>
    <w:p w14:paraId="1B253465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takip</w:t>
      </w:r>
      <w:proofErr w:type="gramEnd"/>
      <w:r w:rsidRPr="00046C09">
        <w:t xml:space="preserve"> eden ay başından, iadenin yapıldığı ayın başına kadar geçen süre için hesaplanır.</w:t>
      </w:r>
    </w:p>
    <w:p w14:paraId="7D57C7F3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Ancak Borçlar Kanunu'nun 65 inci maddesi hükmü saklıdır.” Düzenlemesi yer almaktadır.</w:t>
      </w:r>
    </w:p>
    <w:p w14:paraId="2B9EBD80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Bu doğrultuda söz konusu primlerin ilgililere iade edilebilmesi için,</w:t>
      </w:r>
    </w:p>
    <w:p w14:paraId="03D893AC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rPr>
          <w:rFonts w:ascii="Cambria Math" w:hAnsi="Cambria Math" w:cs="Cambria Math"/>
        </w:rPr>
        <w:t>⎯</w:t>
      </w:r>
      <w:r w:rsidRPr="00046C09">
        <w:t xml:space="preserve"> Primlerin tahsil edildiği tarihten talep tarihine kadar 10 yıllık sürenin geçmemiş olması,</w:t>
      </w:r>
    </w:p>
    <w:p w14:paraId="26A5DB7E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rPr>
          <w:rFonts w:ascii="Cambria Math" w:hAnsi="Cambria Math" w:cs="Cambria Math"/>
        </w:rPr>
        <w:t>⎯</w:t>
      </w:r>
      <w:r w:rsidRPr="00046C09">
        <w:t xml:space="preserve"> İşyerinin bağlı bulunduğu sosyal güvenlik il müdürlüğüne/ merkezine yazılı talepte</w:t>
      </w:r>
    </w:p>
    <w:p w14:paraId="43E2387B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bulunulması</w:t>
      </w:r>
      <w:proofErr w:type="gramEnd"/>
      <w:r w:rsidRPr="00046C09">
        <w:t>,</w:t>
      </w:r>
    </w:p>
    <w:p w14:paraId="3129F19B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Yanlış veya yersiz olarak 1/10/2008 veya sonrasında tahsil edilmiş olan primlerin iadesi</w:t>
      </w:r>
    </w:p>
    <w:p w14:paraId="31268799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sırasında</w:t>
      </w:r>
      <w:proofErr w:type="gramEnd"/>
      <w:r w:rsidRPr="00046C09">
        <w:t xml:space="preserve"> ödenecek kanuni faiz, primin Sosyal Güvenlik Kurumu'na yatırıldığı tarihi takip</w:t>
      </w:r>
    </w:p>
    <w:p w14:paraId="2E2CCC94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eden</w:t>
      </w:r>
      <w:proofErr w:type="gramEnd"/>
      <w:r w:rsidRPr="00046C09">
        <w:t xml:space="preserve"> ay başından, iadenin yapıldığı ayın başına kadar geçen süre için hesaplanacaktır.</w:t>
      </w:r>
    </w:p>
    <w:p w14:paraId="07B114FF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>Ayrıca, ödeme tarihi 1/10/2008 ve sonrası olan primlerin iadesi sırasında hem sigortalı</w:t>
      </w:r>
    </w:p>
    <w:p w14:paraId="2F7F3C33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hissesi</w:t>
      </w:r>
      <w:proofErr w:type="gramEnd"/>
      <w:r w:rsidRPr="00046C09">
        <w:t xml:space="preserve"> için hem de işveren hissesi için kanuni faiz ödenecektir.</w:t>
      </w:r>
    </w:p>
    <w:p w14:paraId="3F3547E5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 xml:space="preserve">506 sayılı Kanunun mülga </w:t>
      </w:r>
      <w:proofErr w:type="gramStart"/>
      <w:r w:rsidRPr="00046C09">
        <w:t>84 üncü</w:t>
      </w:r>
      <w:proofErr w:type="gramEnd"/>
      <w:r w:rsidRPr="00046C09">
        <w:t xml:space="preserve"> maddesi gereğince yanlış veya yersiz tahsil edilen</w:t>
      </w:r>
    </w:p>
    <w:p w14:paraId="7A13EE16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primlerin</w:t>
      </w:r>
      <w:proofErr w:type="gramEnd"/>
      <w:r w:rsidRPr="00046C09">
        <w:t xml:space="preserve"> iadesi sırasında, yalnızca işveren hissesine kanuni faiz ödeneceği</w:t>
      </w:r>
    </w:p>
    <w:p w14:paraId="69A1B049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öngörüldüğünden</w:t>
      </w:r>
      <w:proofErr w:type="gramEnd"/>
      <w:r w:rsidRPr="00046C09">
        <w:t>, 30/9/2008 veya öncesinde tahsil edilmiş olan primlerin iadesi sırasında,</w:t>
      </w:r>
    </w:p>
    <w:p w14:paraId="7AF4C8BE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rPr>
          <w:rFonts w:ascii="Cambria Math" w:hAnsi="Cambria Math" w:cs="Cambria Math"/>
        </w:rPr>
        <w:t>⎯</w:t>
      </w:r>
      <w:r w:rsidRPr="00046C09">
        <w:t xml:space="preserve"> Sigortalı hissesine, 1/10/2008 tarihinden iadenin yapıldığı ayın başına kadar geçen</w:t>
      </w:r>
    </w:p>
    <w:p w14:paraId="1BC61444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süre</w:t>
      </w:r>
      <w:proofErr w:type="gramEnd"/>
      <w:r w:rsidRPr="00046C09">
        <w:t xml:space="preserve"> için,</w:t>
      </w:r>
    </w:p>
    <w:p w14:paraId="19043645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rPr>
          <w:rFonts w:ascii="Cambria Math" w:hAnsi="Cambria Math" w:cs="Cambria Math"/>
        </w:rPr>
        <w:lastRenderedPageBreak/>
        <w:t>⎯</w:t>
      </w:r>
      <w:r w:rsidRPr="00046C09">
        <w:t xml:space="preserve"> İşveren hissesine ise, primin Kurum'a yatırıldığı tarihi takip eden aybaşından, iadenin</w:t>
      </w:r>
    </w:p>
    <w:p w14:paraId="51A2A612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yapıldığı</w:t>
      </w:r>
      <w:proofErr w:type="gramEnd"/>
      <w:r w:rsidRPr="00046C09">
        <w:t xml:space="preserve"> ayın başına kadar geçen süre için kanuni faiz ödenecektir.</w:t>
      </w:r>
    </w:p>
    <w:p w14:paraId="67C9D26F" w14:textId="77777777" w:rsidR="00046C09" w:rsidRPr="00046C09" w:rsidRDefault="00046C09" w:rsidP="00046C09">
      <w:pPr>
        <w:spacing w:line="330" w:lineRule="atLeast"/>
        <w:textAlignment w:val="baseline"/>
      </w:pPr>
      <w:r w:rsidRPr="00046C09">
        <w:t xml:space="preserve">5510 sayılı Kanunun </w:t>
      </w:r>
      <w:proofErr w:type="gramStart"/>
      <w:r w:rsidRPr="00046C09">
        <w:t>53 üncü</w:t>
      </w:r>
      <w:proofErr w:type="gramEnd"/>
      <w:r w:rsidRPr="00046C09">
        <w:t xml:space="preserve"> maddesi hükmü gereği sigortalılık statülerinde meydana gelen</w:t>
      </w:r>
    </w:p>
    <w:p w14:paraId="449ADA9E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çakışma</w:t>
      </w:r>
      <w:proofErr w:type="gramEnd"/>
      <w:r w:rsidRPr="00046C09">
        <w:t xml:space="preserve"> sonucu, çakışan hizmet süreleri iptal edilmesi gereken 5510 sayılı Kanun'un 4 üncü</w:t>
      </w:r>
    </w:p>
    <w:p w14:paraId="03C1C7A1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maddesinin</w:t>
      </w:r>
      <w:proofErr w:type="gramEnd"/>
      <w:r w:rsidRPr="00046C09">
        <w:t xml:space="preserve"> birinci fıkrasının (a) bendi kapsamında ödenen primlerin sigortalı ile işveren</w:t>
      </w:r>
    </w:p>
    <w:p w14:paraId="3C141201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arasında</w:t>
      </w:r>
      <w:proofErr w:type="gramEnd"/>
      <w:r w:rsidRPr="00046C09">
        <w:t xml:space="preserve"> kurulan hizmet akdi karşılığında zorunlu olarak ödenmekte olması nedeniyle</w:t>
      </w:r>
    </w:p>
    <w:p w14:paraId="690371C6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işverenlerin</w:t>
      </w:r>
      <w:proofErr w:type="gramEnd"/>
      <w:r w:rsidRPr="00046C09">
        <w:t xml:space="preserve"> </w:t>
      </w:r>
      <w:proofErr w:type="spellStart"/>
      <w:r w:rsidRPr="00046C09">
        <w:t>SGK’ya</w:t>
      </w:r>
      <w:proofErr w:type="spellEnd"/>
      <w:r w:rsidRPr="00046C09">
        <w:t xml:space="preserve"> ödemiş oldukları bu kapsamındaki çakışan hizmet sürelerine ilişkin</w:t>
      </w:r>
    </w:p>
    <w:p w14:paraId="4430A8B9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primler</w:t>
      </w:r>
      <w:proofErr w:type="gramEnd"/>
      <w:r w:rsidRPr="00046C09">
        <w:t xml:space="preserve"> ile sigortalı bildirimlerine dair belge türü değişikliği sonucu oluşan fark tutarlar yanlış</w:t>
      </w:r>
    </w:p>
    <w:p w14:paraId="19C59B59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veya</w:t>
      </w:r>
      <w:proofErr w:type="gramEnd"/>
      <w:r w:rsidRPr="00046C09">
        <w:t xml:space="preserve"> yersiz tahsil edilen primler kapsamında kabul edilmemektedir. Bu nedenle bu</w:t>
      </w:r>
    </w:p>
    <w:p w14:paraId="4CE56C83" w14:textId="77777777" w:rsidR="00046C09" w:rsidRPr="00046C09" w:rsidRDefault="00046C09" w:rsidP="00046C09">
      <w:pPr>
        <w:spacing w:line="330" w:lineRule="atLeast"/>
        <w:textAlignment w:val="baseline"/>
      </w:pPr>
      <w:proofErr w:type="gramStart"/>
      <w:r w:rsidRPr="00046C09">
        <w:t>kapsamdaki</w:t>
      </w:r>
      <w:proofErr w:type="gramEnd"/>
      <w:r w:rsidRPr="00046C09">
        <w:t xml:space="preserve"> primler faiz uygulanmaksızın ilgililere iade edilmektedir.</w:t>
      </w:r>
    </w:p>
    <w:p w14:paraId="76D4C087" w14:textId="77777777" w:rsidR="00046C09" w:rsidRDefault="00046C09" w:rsidP="002F28CC">
      <w:pPr>
        <w:spacing w:line="330" w:lineRule="atLeast"/>
        <w:textAlignment w:val="baseline"/>
        <w:rPr>
          <w:b/>
          <w:bCs/>
        </w:rPr>
      </w:pPr>
    </w:p>
    <w:p w14:paraId="032491C2" w14:textId="2CF8823D" w:rsidR="00664B38" w:rsidRPr="00664B38" w:rsidRDefault="00664B38" w:rsidP="00C16514">
      <w:pPr>
        <w:rPr>
          <w:rFonts w:asciiTheme="majorHAnsi" w:hAnsiTheme="majorHAnsi" w:cstheme="majorHAnsi"/>
          <w:sz w:val="22"/>
          <w:szCs w:val="22"/>
        </w:rPr>
      </w:pPr>
    </w:p>
    <w:p w14:paraId="0BF251C2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6A374036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p w14:paraId="64A7556B" w14:textId="77777777" w:rsidR="00664B38" w:rsidRPr="00664B38" w:rsidRDefault="00664B38" w:rsidP="00664B3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CA295C" w14:textId="7DA16D95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F5F20D" w14:textId="5A53BF8D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9E87477" w14:textId="45C8D6D1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E5E4BF" w14:textId="42853E8A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BD1518" w14:textId="4CDEEED8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F7DA5FE" w14:textId="77777777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1448" w14:textId="77777777" w:rsidR="000B249D" w:rsidRDefault="000B249D" w:rsidP="006A7CD4">
      <w:r>
        <w:separator/>
      </w:r>
    </w:p>
  </w:endnote>
  <w:endnote w:type="continuationSeparator" w:id="0">
    <w:p w14:paraId="02DF4623" w14:textId="77777777" w:rsidR="000B249D" w:rsidRDefault="000B249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9D88" w14:textId="77777777" w:rsidR="000B249D" w:rsidRDefault="000B249D" w:rsidP="006A7CD4">
      <w:r>
        <w:separator/>
      </w:r>
    </w:p>
  </w:footnote>
  <w:footnote w:type="continuationSeparator" w:id="0">
    <w:p w14:paraId="13C35C3C" w14:textId="77777777" w:rsidR="000B249D" w:rsidRDefault="000B249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100BD"/>
    <w:rsid w:val="0001417D"/>
    <w:rsid w:val="000166B0"/>
    <w:rsid w:val="00016DBE"/>
    <w:rsid w:val="0002015F"/>
    <w:rsid w:val="00020354"/>
    <w:rsid w:val="000211B4"/>
    <w:rsid w:val="00021455"/>
    <w:rsid w:val="00024674"/>
    <w:rsid w:val="00035A96"/>
    <w:rsid w:val="000373A3"/>
    <w:rsid w:val="000424F5"/>
    <w:rsid w:val="0004599B"/>
    <w:rsid w:val="00046C09"/>
    <w:rsid w:val="00064834"/>
    <w:rsid w:val="00067483"/>
    <w:rsid w:val="00081FDE"/>
    <w:rsid w:val="00087B4F"/>
    <w:rsid w:val="000A113D"/>
    <w:rsid w:val="000B249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66AD0"/>
    <w:rsid w:val="00170933"/>
    <w:rsid w:val="00173778"/>
    <w:rsid w:val="001811B2"/>
    <w:rsid w:val="0018138F"/>
    <w:rsid w:val="00182C0C"/>
    <w:rsid w:val="00192085"/>
    <w:rsid w:val="001943B9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52C2D"/>
    <w:rsid w:val="0046207A"/>
    <w:rsid w:val="00463538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92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852FA"/>
    <w:rsid w:val="0078631A"/>
    <w:rsid w:val="0079123B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2021-10-19T07:50:00Z</dcterms:created>
  <dcterms:modified xsi:type="dcterms:W3CDTF">2021-10-19T07:55:00Z</dcterms:modified>
</cp:coreProperties>
</file>