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002C0B99" w:rsidR="00D848E2" w:rsidRPr="00664B38" w:rsidRDefault="0052292D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3D0EB87F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5229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F27B8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58D92E20" w14:textId="77777777" w:rsidR="00F27B8B" w:rsidRPr="00F27B8B" w:rsidRDefault="00F27B8B" w:rsidP="00F27B8B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B8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7421 SAYILI KANUN İLE “VERGİ USUL KANUNU İLE BAZI KANUNLARDA DEĞİŞİKLİK</w:t>
            </w:r>
          </w:p>
          <w:p w14:paraId="3E4BDFA5" w14:textId="7D3296DC" w:rsidR="00D848E2" w:rsidRPr="00CB2165" w:rsidRDefault="00F27B8B" w:rsidP="00F27B8B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7B8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YAPILMASINA DAİR KANUN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011F14B7" w14:textId="206A677B" w:rsidR="00E92A3F" w:rsidRDefault="00E92A3F" w:rsidP="00E4316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6660652" w14:textId="1F53A448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Theme="majorHAnsi" w:hAnsiTheme="majorHAnsi" w:cstheme="majorHAnsi"/>
          <w:b/>
          <w:bCs/>
          <w:sz w:val="22"/>
          <w:szCs w:val="22"/>
        </w:rPr>
        <w:t>7421 SAYILI KANUN İLE “VERGİ USUL KANUNU İLE BAZI KANUNLARDA DEĞİŞİKLİK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YAPILMASINA DAİR KANUN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532C98C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7421 Sayılı Kanun ile “Vergi Usul Kanunu </w:t>
      </w: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İle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Bazı Kanunlarda Değişiklik Yapılmasına Dair</w:t>
      </w:r>
    </w:p>
    <w:p w14:paraId="686ADAD2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Kanun” 26.11.2022 Tarih ve 32025 Sayılı </w:t>
      </w: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Gazetede yayımlanmıştır.</w:t>
      </w:r>
    </w:p>
    <w:p w14:paraId="665997C2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Theme="majorHAnsi" w:hAnsiTheme="majorHAnsi" w:cstheme="majorHAnsi"/>
          <w:b/>
          <w:bCs/>
          <w:sz w:val="22"/>
          <w:szCs w:val="22"/>
        </w:rPr>
        <w:t>7421 Sayılı Kanun ile yapılan başlıca değişiklikler;</w:t>
      </w:r>
    </w:p>
    <w:p w14:paraId="161FD5C8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VUK M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kerrer 257. maddesine eklenen yeni bir bent hükmüyle, Özel Tüketim Vergisi</w:t>
      </w:r>
    </w:p>
    <w:p w14:paraId="5E590723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Theme="majorHAnsi" w:hAnsiTheme="majorHAnsi" w:cstheme="majorHAnsi"/>
          <w:b/>
          <w:bCs/>
          <w:sz w:val="22"/>
          <w:szCs w:val="22"/>
        </w:rPr>
        <w:t>Kanunu’nda tanımlı bulunan motorlu araç ticareti yapan mükelleflerden, doğacak</w:t>
      </w:r>
    </w:p>
    <w:p w14:paraId="1873AD5F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vergilerin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tahsil güvenliğini sağlamak amacıyla, 30 milyon liraya kadar teminat</w:t>
      </w:r>
    </w:p>
    <w:p w14:paraId="28CEDF51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alınabilmesi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konusunda Hazine ve Maliye Bakanlığına yetki verilmiştir.</w:t>
      </w:r>
    </w:p>
    <w:p w14:paraId="2359FD0C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VUK M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kerrer 355 Yap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lan de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ğ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iklik ile, Vergi Usul Kanununun m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kerrer 257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nci</w:t>
      </w:r>
    </w:p>
    <w:p w14:paraId="4E4D67EF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maddesinin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birinci fıkrasına (10) numaralı bendindeki. Teminat verme zorunluluğu</w:t>
      </w:r>
    </w:p>
    <w:p w14:paraId="0A992CF8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getirilen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motorlu araç ticareti ile iştigal eden mükelleflerin istenen teminatı</w:t>
      </w:r>
    </w:p>
    <w:p w14:paraId="315EE436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vermemesi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durumunda bu mükelleflere özel usulsüzlük cezası kesilecektir.</w:t>
      </w:r>
    </w:p>
    <w:p w14:paraId="2065B559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27B8B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KVK 10. Maddesine eklenen (i) bendi ile 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İ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stanbul Finans Merkezi B</w:t>
      </w:r>
      <w:r w:rsidRPr="00F27B8B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F27B8B">
        <w:rPr>
          <w:rFonts w:asciiTheme="majorHAnsi" w:hAnsiTheme="majorHAnsi" w:cstheme="majorHAnsi"/>
          <w:b/>
          <w:bCs/>
          <w:sz w:val="22"/>
          <w:szCs w:val="22"/>
        </w:rPr>
        <w:t>lgesinde</w:t>
      </w:r>
    </w:p>
    <w:p w14:paraId="78EAE6FA" w14:textId="77777777" w:rsidR="00F27B8B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faaliyette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 xml:space="preserve"> bulunan kurumların transit ticaret faaliyetlerinden elde ettiği kazançların</w:t>
      </w:r>
    </w:p>
    <w:p w14:paraId="613A2612" w14:textId="70C52370" w:rsidR="00E92A3F" w:rsidRPr="00F27B8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27B8B">
        <w:rPr>
          <w:rFonts w:asciiTheme="majorHAnsi" w:hAnsiTheme="majorHAnsi" w:cstheme="majorHAnsi"/>
          <w:b/>
          <w:bCs/>
          <w:sz w:val="22"/>
          <w:szCs w:val="22"/>
        </w:rPr>
        <w:t>%50</w:t>
      </w:r>
      <w:proofErr w:type="gramEnd"/>
      <w:r w:rsidRPr="00F27B8B">
        <w:rPr>
          <w:rFonts w:asciiTheme="majorHAnsi" w:hAnsiTheme="majorHAnsi" w:cstheme="majorHAnsi"/>
          <w:b/>
          <w:bCs/>
          <w:sz w:val="22"/>
          <w:szCs w:val="22"/>
        </w:rPr>
        <w:t>'si kurumlar vergisi matrahından indirilebilecektir.</w:t>
      </w:r>
    </w:p>
    <w:p w14:paraId="55ED75A0" w14:textId="77777777" w:rsidR="00F27B8B" w:rsidRPr="00E4316B" w:rsidRDefault="00F27B8B" w:rsidP="00F27B8B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4712" w14:textId="77777777" w:rsidR="006571CF" w:rsidRDefault="006571CF" w:rsidP="006A7CD4">
      <w:r>
        <w:separator/>
      </w:r>
    </w:p>
  </w:endnote>
  <w:endnote w:type="continuationSeparator" w:id="0">
    <w:p w14:paraId="282E5F9D" w14:textId="77777777" w:rsidR="006571CF" w:rsidRDefault="006571C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5EB1" w14:textId="77777777" w:rsidR="006571CF" w:rsidRDefault="006571CF" w:rsidP="006A7CD4">
      <w:r>
        <w:separator/>
      </w:r>
    </w:p>
  </w:footnote>
  <w:footnote w:type="continuationSeparator" w:id="0">
    <w:p w14:paraId="443B4E95" w14:textId="77777777" w:rsidR="006571CF" w:rsidRDefault="006571C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4842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2022-11-28T14:03:00Z</dcterms:created>
  <dcterms:modified xsi:type="dcterms:W3CDTF">2022-11-28T14:04:00Z</dcterms:modified>
</cp:coreProperties>
</file>