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67BA75CF" w:rsidR="002F28CC" w:rsidRPr="00664B38" w:rsidRDefault="00F26122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7812E4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.01.2022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333F673F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7812E4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68787E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="002F28CC" w:rsidRPr="00AD258C" w14:paraId="4DD9B45A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1241915"/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0B5E9DE" w14:textId="40A30BD7" w:rsidR="002F28CC" w:rsidRPr="00CB2165" w:rsidRDefault="0068787E" w:rsidP="00F26122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8787E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OCAK 2022 TARİHİNDEN İTİBAREN VERGİDEN İSTİSNA KIDEM TAZMİNATI TUTARI.</w:t>
            </w:r>
          </w:p>
        </w:tc>
      </w:tr>
      <w:bookmarkEnd w:id="0"/>
    </w:tbl>
    <w:p w14:paraId="0E492ED2" w14:textId="15DE0088" w:rsidR="00CA10B7" w:rsidRDefault="00CA10B7" w:rsidP="00C35E5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5BF31A7E" w14:textId="5AC35626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8787E">
        <w:rPr>
          <w:rFonts w:asciiTheme="majorHAnsi" w:hAnsiTheme="majorHAnsi" w:cstheme="majorHAnsi"/>
          <w:b/>
          <w:bCs/>
          <w:sz w:val="22"/>
          <w:szCs w:val="22"/>
        </w:rPr>
        <w:t>1 OCAK 2022 TARİHİNDEN İTİBAREN</w:t>
      </w:r>
      <w:r w:rsidRPr="0068787E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68787E">
        <w:rPr>
          <w:rFonts w:asciiTheme="majorHAnsi" w:hAnsiTheme="majorHAnsi" w:cstheme="majorHAnsi"/>
          <w:b/>
          <w:bCs/>
          <w:sz w:val="22"/>
          <w:szCs w:val="22"/>
        </w:rPr>
        <w:t>VERGİDEN İSTİSNA KIDEM TAZMİNATI TUTARI</w:t>
      </w:r>
      <w:r w:rsidRPr="0068787E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3D2E3554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8787E">
        <w:rPr>
          <w:rFonts w:asciiTheme="majorHAnsi" w:hAnsiTheme="majorHAnsi" w:cstheme="majorHAnsi"/>
          <w:b/>
          <w:bCs/>
          <w:sz w:val="22"/>
          <w:szCs w:val="22"/>
        </w:rPr>
        <w:t>01.01.2022-30.06.2022 tarihleri arasında geçerli olmak üzere uygulanacak vergiden istisna</w:t>
      </w:r>
    </w:p>
    <w:p w14:paraId="30C0B135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b/>
          <w:bCs/>
          <w:sz w:val="22"/>
          <w:szCs w:val="22"/>
        </w:rPr>
        <w:t>kıdem</w:t>
      </w:r>
      <w:proofErr w:type="gramEnd"/>
      <w:r w:rsidRPr="0068787E">
        <w:rPr>
          <w:rFonts w:asciiTheme="majorHAnsi" w:hAnsiTheme="majorHAnsi" w:cstheme="majorHAnsi"/>
          <w:b/>
          <w:bCs/>
          <w:sz w:val="22"/>
          <w:szCs w:val="22"/>
        </w:rPr>
        <w:t xml:space="preserve"> tazminatı tutarı 10,596.74 TL’dir.</w:t>
      </w:r>
    </w:p>
    <w:p w14:paraId="6B5B01FD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8787E">
        <w:rPr>
          <w:rFonts w:asciiTheme="majorHAnsi" w:hAnsiTheme="majorHAnsi" w:cstheme="majorHAnsi"/>
          <w:sz w:val="22"/>
          <w:szCs w:val="22"/>
        </w:rPr>
        <w:t>Kıdem tazminatı belirli bir süre çalıştıktan sonra işine son verilen ya da emeklilik dolayısıyla işinden</w:t>
      </w:r>
    </w:p>
    <w:p w14:paraId="1D68288B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ayrılmak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durumunda bulunan işçiye, çalıştığı süreye göre, işyerince topluca ödenen para olarak</w:t>
      </w:r>
    </w:p>
    <w:p w14:paraId="3FE82A0C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tanımlanmaktadır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>. Gelir Vergisi Kanunu'na göre kıdem tazminatlarının belirli koşullar içerisinde</w:t>
      </w:r>
    </w:p>
    <w:p w14:paraId="48A1E820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vergilendirilmemesi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gerekmektedir.</w:t>
      </w:r>
    </w:p>
    <w:p w14:paraId="0652DE55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8787E">
        <w:rPr>
          <w:rFonts w:asciiTheme="majorHAnsi" w:hAnsiTheme="majorHAnsi" w:cstheme="majorHAnsi"/>
          <w:sz w:val="22"/>
          <w:szCs w:val="22"/>
        </w:rPr>
        <w:t>Bu kapsamda 21/3/2018 tarihli ve 7103 sayılı Kanunun 5’inci maddesi ile değişik Gelir Vergisi</w:t>
      </w:r>
    </w:p>
    <w:p w14:paraId="34281A07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8787E">
        <w:rPr>
          <w:rFonts w:asciiTheme="majorHAnsi" w:hAnsiTheme="majorHAnsi" w:cstheme="majorHAnsi"/>
          <w:sz w:val="22"/>
          <w:szCs w:val="22"/>
        </w:rPr>
        <w:t>Kanunu'nun kıdem tazminatı ile ilgili 25/</w:t>
      </w:r>
      <w:proofErr w:type="gramStart"/>
      <w:r w:rsidRPr="0068787E">
        <w:rPr>
          <w:rFonts w:asciiTheme="majorHAnsi" w:hAnsiTheme="majorHAnsi" w:cstheme="majorHAnsi"/>
          <w:sz w:val="22"/>
          <w:szCs w:val="22"/>
        </w:rPr>
        <w:t xml:space="preserve">7 </w:t>
      </w:r>
      <w:proofErr w:type="spellStart"/>
      <w:r w:rsidRPr="0068787E">
        <w:rPr>
          <w:rFonts w:asciiTheme="majorHAnsi" w:hAnsiTheme="majorHAnsi" w:cstheme="majorHAnsi"/>
          <w:sz w:val="22"/>
          <w:szCs w:val="22"/>
        </w:rPr>
        <w:t>nci</w:t>
      </w:r>
      <w:proofErr w:type="spellEnd"/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fıkrası aşağıdaki gibidir.</w:t>
      </w:r>
    </w:p>
    <w:p w14:paraId="017B4C66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8787E">
        <w:rPr>
          <w:rFonts w:asciiTheme="majorHAnsi" w:hAnsiTheme="majorHAnsi" w:cstheme="majorHAnsi"/>
          <w:sz w:val="22"/>
          <w:szCs w:val="22"/>
        </w:rPr>
        <w:t xml:space="preserve">“7. (Değişik: 21/3/2018-7103/5 </w:t>
      </w:r>
      <w:proofErr w:type="spellStart"/>
      <w:r w:rsidRPr="0068787E">
        <w:rPr>
          <w:rFonts w:asciiTheme="majorHAnsi" w:hAnsiTheme="majorHAnsi" w:cstheme="majorHAnsi"/>
          <w:sz w:val="22"/>
          <w:szCs w:val="22"/>
        </w:rPr>
        <w:t>md.</w:t>
      </w:r>
      <w:proofErr w:type="spellEnd"/>
      <w:r w:rsidRPr="0068787E">
        <w:rPr>
          <w:rFonts w:asciiTheme="majorHAnsi" w:hAnsiTheme="majorHAnsi" w:cstheme="majorHAnsi"/>
          <w:sz w:val="22"/>
          <w:szCs w:val="22"/>
        </w:rPr>
        <w:t>) a) 25/8/1971 tarihli ve 1475 sayılı İş Kanunu ve 20/4/1967</w:t>
      </w:r>
    </w:p>
    <w:p w14:paraId="722E8DF6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tarihli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ve 854 sayılı Deniz İş Kanunu'na göre ödenmesi gereken kıdem tazminatlarının tamamı ile</w:t>
      </w:r>
    </w:p>
    <w:p w14:paraId="7F091D50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8787E">
        <w:rPr>
          <w:rFonts w:asciiTheme="majorHAnsi" w:hAnsiTheme="majorHAnsi" w:cstheme="majorHAnsi"/>
          <w:sz w:val="22"/>
          <w:szCs w:val="22"/>
        </w:rPr>
        <w:t>13/6/1952 tarihli ve 5953 sayılı Basın Mesleğinde Çalışanlarla Çalıştıranlar Arasındaki</w:t>
      </w:r>
    </w:p>
    <w:p w14:paraId="1BB670B0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8787E">
        <w:rPr>
          <w:rFonts w:asciiTheme="majorHAnsi" w:hAnsiTheme="majorHAnsi" w:cstheme="majorHAnsi"/>
          <w:sz w:val="22"/>
          <w:szCs w:val="22"/>
        </w:rPr>
        <w:t>Münasebetlerin Tanzimi Hakkında Kanuna göre ödenen kıdem tazminatlarının hizmet erbabının</w:t>
      </w:r>
    </w:p>
    <w:p w14:paraId="410DD5B2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8787E">
        <w:rPr>
          <w:rFonts w:asciiTheme="majorHAnsi" w:hAnsiTheme="majorHAnsi" w:cstheme="majorHAnsi"/>
          <w:sz w:val="22"/>
          <w:szCs w:val="22"/>
        </w:rPr>
        <w:t>24 aylığını aşmayan miktarları (Hizmet ifa etmeksizin ödenen ücretler tazminat sayılmaz.);</w:t>
      </w:r>
    </w:p>
    <w:p w14:paraId="4ACBEBA0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8787E">
        <w:rPr>
          <w:rFonts w:asciiTheme="majorHAnsi" w:hAnsiTheme="majorHAnsi" w:cstheme="majorHAnsi"/>
          <w:sz w:val="22"/>
          <w:szCs w:val="22"/>
        </w:rPr>
        <w:t>b) Hizmet erbabının tabi olduğu mevzuata göre bu bendin (a) alt bendinde belirtilen istisna</w:t>
      </w:r>
    </w:p>
    <w:p w14:paraId="0C1B2A6D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tutarının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hesabında dikkate alınmak şartıyla, hizmet sözleşmesi sona erdikten sonra; karşılıklı</w:t>
      </w:r>
    </w:p>
    <w:p w14:paraId="09374E26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sonlandırma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sözleşmesi veya </w:t>
      </w:r>
      <w:proofErr w:type="spellStart"/>
      <w:r w:rsidRPr="0068787E">
        <w:rPr>
          <w:rFonts w:asciiTheme="majorHAnsi" w:hAnsiTheme="majorHAnsi" w:cstheme="majorHAnsi"/>
          <w:sz w:val="22"/>
          <w:szCs w:val="22"/>
        </w:rPr>
        <w:t>ikale</w:t>
      </w:r>
      <w:proofErr w:type="spellEnd"/>
      <w:r w:rsidRPr="0068787E">
        <w:rPr>
          <w:rFonts w:asciiTheme="majorHAnsi" w:hAnsiTheme="majorHAnsi" w:cstheme="majorHAnsi"/>
          <w:sz w:val="22"/>
          <w:szCs w:val="22"/>
        </w:rPr>
        <w:t xml:space="preserve"> sözleşmesi kapsamında ödenen tazminatlar, iş kaybı</w:t>
      </w:r>
    </w:p>
    <w:p w14:paraId="29BDC446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tazminatları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>, iş sonu tazminatları, iş güvencesi tazminatları gibi çeşitli adlar altında yapılan</w:t>
      </w:r>
    </w:p>
    <w:p w14:paraId="701F7B4E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ödemeler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ve yardımlar (Bu bendin uygulamasına ilişkin usul ve esasları belirlemeye Maliye</w:t>
      </w:r>
    </w:p>
    <w:p w14:paraId="02CA634A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8787E">
        <w:rPr>
          <w:rFonts w:asciiTheme="majorHAnsi" w:hAnsiTheme="majorHAnsi" w:cstheme="majorHAnsi"/>
          <w:sz w:val="22"/>
          <w:szCs w:val="22"/>
        </w:rPr>
        <w:t>Bakanlığı yetkilidir.)”</w:t>
      </w:r>
    </w:p>
    <w:p w14:paraId="72FC00A1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8787E">
        <w:rPr>
          <w:rFonts w:asciiTheme="majorHAnsi" w:hAnsiTheme="majorHAnsi" w:cstheme="majorHAnsi"/>
          <w:sz w:val="22"/>
          <w:szCs w:val="22"/>
        </w:rPr>
        <w:t>7103 sayılı Kanunla 193 sayılı Kanunun 25 inci maddesinin birinci fıkrasının yeniden düzenlenen</w:t>
      </w:r>
    </w:p>
    <w:p w14:paraId="48B11454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8787E">
        <w:rPr>
          <w:rFonts w:asciiTheme="majorHAnsi" w:hAnsiTheme="majorHAnsi" w:cstheme="majorHAnsi"/>
          <w:sz w:val="22"/>
          <w:szCs w:val="22"/>
        </w:rPr>
        <w:t>(7) numaralı bendinin (a) alt bendi ile 1475, 854 ve 5953 sayılı Kanunlara göre ödenen kıdem</w:t>
      </w:r>
    </w:p>
    <w:p w14:paraId="4C65AD76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tazminatlarına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uygulanacak istisnaya ilişkin düzenleme aynen korunmuştur.</w:t>
      </w:r>
    </w:p>
    <w:p w14:paraId="73BC64A0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8787E">
        <w:rPr>
          <w:rFonts w:asciiTheme="majorHAnsi" w:hAnsiTheme="majorHAnsi" w:cstheme="majorHAnsi"/>
          <w:sz w:val="22"/>
          <w:szCs w:val="22"/>
        </w:rPr>
        <w:t>Ayrıca 7103 sayılı Kanunla 193 sayılı Kanunun 61 inci maddesinin üçüncü fıkrasına aşağıdaki (7)</w:t>
      </w:r>
    </w:p>
    <w:p w14:paraId="1D6D4962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numaralı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bent eklenmiştir.</w:t>
      </w:r>
    </w:p>
    <w:p w14:paraId="04A506CD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8787E">
        <w:rPr>
          <w:rFonts w:asciiTheme="majorHAnsi" w:hAnsiTheme="majorHAnsi" w:cstheme="majorHAnsi"/>
          <w:sz w:val="22"/>
          <w:szCs w:val="22"/>
        </w:rPr>
        <w:t xml:space="preserve">“7. Hizmet sözleşmesi sona erdikten sonra; karşılıklı sonlandırma sözleşmesi veya </w:t>
      </w:r>
      <w:proofErr w:type="spellStart"/>
      <w:r w:rsidRPr="0068787E">
        <w:rPr>
          <w:rFonts w:asciiTheme="majorHAnsi" w:hAnsiTheme="majorHAnsi" w:cstheme="majorHAnsi"/>
          <w:sz w:val="22"/>
          <w:szCs w:val="22"/>
        </w:rPr>
        <w:t>ikale</w:t>
      </w:r>
      <w:proofErr w:type="spellEnd"/>
    </w:p>
    <w:p w14:paraId="4A02A3EA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sözleşmesi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kapsamında ödenen tazminatlar, iş kaybı tazminatları, iş sonu tazminatları, iş</w:t>
      </w:r>
    </w:p>
    <w:p w14:paraId="62571FBF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güvencesi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tazminatları gibi çeşitli adlar altında yapılan ödemeler ve yardımlar.”</w:t>
      </w:r>
    </w:p>
    <w:p w14:paraId="4369D720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8787E">
        <w:rPr>
          <w:rFonts w:asciiTheme="majorHAnsi" w:hAnsiTheme="majorHAnsi" w:cstheme="majorHAnsi"/>
          <w:sz w:val="22"/>
          <w:szCs w:val="22"/>
        </w:rPr>
        <w:t>1475 ve 854 sayılı Kanunlar uyarınca, hizmet erbabının çalıştığı süre ve kıdem tazminatına esas</w:t>
      </w:r>
    </w:p>
    <w:p w14:paraId="4E6EC050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ücreti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dikkate alınarak hesaplanan ve ödenen kıdem tazminatları istisna kapsamına girmekte olup</w:t>
      </w:r>
    </w:p>
    <w:p w14:paraId="09D4A72A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hesaplanan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bu tutarları aşan ilave ödemeler ise ücret kapsamında değerlendirilmek suretiyle</w:t>
      </w:r>
    </w:p>
    <w:p w14:paraId="3E1DB187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vergilendirilmektedir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>.</w:t>
      </w:r>
    </w:p>
    <w:p w14:paraId="14305586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8787E">
        <w:rPr>
          <w:rFonts w:asciiTheme="majorHAnsi" w:hAnsiTheme="majorHAnsi" w:cstheme="majorHAnsi"/>
          <w:sz w:val="22"/>
          <w:szCs w:val="22"/>
        </w:rPr>
        <w:lastRenderedPageBreak/>
        <w:t>Hizmet erbabının kıdem tazminatına esas ücretine göre hesaplanan ve en yüksek Devlet</w:t>
      </w:r>
    </w:p>
    <w:p w14:paraId="1D4DA21D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memuruna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bir hizmet yılı için ödenen azami emekli ikramiyesi tutarını aşan ödemelerde ise en</w:t>
      </w:r>
    </w:p>
    <w:p w14:paraId="4651015C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yüksek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Devlet memuruna ödenen azami emekli ikramiyesi kadarlık kısmı istisnaya konu edilecek,</w:t>
      </w:r>
    </w:p>
    <w:p w14:paraId="2CAE038F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aşan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kısmı ise ücret olarak vergilendirilecektir.</w:t>
      </w:r>
    </w:p>
    <w:p w14:paraId="2ACB5653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8787E">
        <w:rPr>
          <w:rFonts w:asciiTheme="majorHAnsi" w:hAnsiTheme="majorHAnsi" w:cstheme="majorHAnsi"/>
          <w:sz w:val="22"/>
          <w:szCs w:val="22"/>
        </w:rPr>
        <w:t>Bu hesaplamada en yüksek devlet memuru olarak daha önce Başbakanlık Müsteşarı dikkate</w:t>
      </w:r>
    </w:p>
    <w:p w14:paraId="55BB6BAB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alınırken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>, yeni başlayan Cumhurbaşkanlığı sisteminde, en yüksek devlet memuru olarak</w:t>
      </w:r>
    </w:p>
    <w:p w14:paraId="121E5DD5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8787E">
        <w:rPr>
          <w:rFonts w:asciiTheme="majorHAnsi" w:hAnsiTheme="majorHAnsi" w:cstheme="majorHAnsi"/>
          <w:sz w:val="22"/>
          <w:szCs w:val="22"/>
        </w:rPr>
        <w:t>Cumhurbaşkanlığı İdari İşler Başkanı dikkate alınmaktadır.</w:t>
      </w:r>
    </w:p>
    <w:p w14:paraId="32027EA2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8787E">
        <w:rPr>
          <w:rFonts w:asciiTheme="majorHAnsi" w:hAnsiTheme="majorHAnsi" w:cstheme="majorHAnsi"/>
          <w:sz w:val="22"/>
          <w:szCs w:val="22"/>
        </w:rPr>
        <w:t xml:space="preserve">11/6/2018 tarihli ve 30448 sayılı </w:t>
      </w:r>
      <w:proofErr w:type="gramStart"/>
      <w:r w:rsidRPr="0068787E">
        <w:rPr>
          <w:rFonts w:asciiTheme="majorHAnsi" w:hAnsiTheme="majorHAnsi" w:cstheme="majorHAnsi"/>
          <w:sz w:val="22"/>
          <w:szCs w:val="22"/>
        </w:rPr>
        <w:t>Resmi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Gazetede yayımlanan 303 seri </w:t>
      </w:r>
      <w:proofErr w:type="spellStart"/>
      <w:r w:rsidRPr="0068787E">
        <w:rPr>
          <w:rFonts w:asciiTheme="majorHAnsi" w:hAnsiTheme="majorHAnsi" w:cstheme="majorHAnsi"/>
          <w:sz w:val="22"/>
          <w:szCs w:val="22"/>
        </w:rPr>
        <w:t>No’lu</w:t>
      </w:r>
      <w:proofErr w:type="spellEnd"/>
      <w:r w:rsidRPr="0068787E">
        <w:rPr>
          <w:rFonts w:asciiTheme="majorHAnsi" w:hAnsiTheme="majorHAnsi" w:cstheme="majorHAnsi"/>
          <w:sz w:val="22"/>
          <w:szCs w:val="22"/>
        </w:rPr>
        <w:t xml:space="preserve"> GVK Genel Tebliği</w:t>
      </w:r>
    </w:p>
    <w:p w14:paraId="24C0E6EB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ile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7103 sayılı Kanun değişikliğe ilişkin açıklamalar yapılmıştır. Bu açıklamaların bazı bölümleri</w:t>
      </w:r>
    </w:p>
    <w:p w14:paraId="17678596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aşağıdaki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gibidir.</w:t>
      </w:r>
    </w:p>
    <w:p w14:paraId="797C9884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8787E">
        <w:rPr>
          <w:rFonts w:asciiTheme="majorHAnsi" w:hAnsiTheme="majorHAnsi" w:cstheme="majorHAnsi"/>
          <w:sz w:val="22"/>
          <w:szCs w:val="22"/>
        </w:rPr>
        <w:t>“ÖRNEK:</w:t>
      </w:r>
    </w:p>
    <w:p w14:paraId="3BF3F5AB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8787E">
        <w:rPr>
          <w:rFonts w:asciiTheme="majorHAnsi" w:hAnsiTheme="majorHAnsi" w:cstheme="majorHAnsi"/>
          <w:sz w:val="22"/>
          <w:szCs w:val="22"/>
        </w:rPr>
        <w:t>Örnek 8: (C) Anonim şirketinde 20 yıl süreyle çalıştıktan sonra 5/2/2018 tarihinde işten ayrılan</w:t>
      </w:r>
    </w:p>
    <w:p w14:paraId="19246263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8787E">
        <w:rPr>
          <w:rFonts w:asciiTheme="majorHAnsi" w:hAnsiTheme="majorHAnsi" w:cstheme="majorHAnsi"/>
          <w:sz w:val="22"/>
          <w:szCs w:val="22"/>
        </w:rPr>
        <w:t>(D)’ye, işvereni tarafından 854 sayılı Kanun uyarınca, kıdem tazminatına esas ücreti olan 7.500</w:t>
      </w:r>
    </w:p>
    <w:p w14:paraId="23DF2B76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8787E">
        <w:rPr>
          <w:rFonts w:asciiTheme="majorHAnsi" w:hAnsiTheme="majorHAnsi" w:cstheme="majorHAnsi"/>
          <w:sz w:val="22"/>
          <w:szCs w:val="22"/>
        </w:rPr>
        <w:t>TL üzerinden hesaplanan 150.000 TL kıdem tazminatı ödenmiştir.</w:t>
      </w:r>
    </w:p>
    <w:p w14:paraId="7AEF0FE5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8787E">
        <w:rPr>
          <w:rFonts w:asciiTheme="majorHAnsi" w:hAnsiTheme="majorHAnsi" w:cstheme="majorHAnsi"/>
          <w:sz w:val="22"/>
          <w:szCs w:val="22"/>
        </w:rPr>
        <w:t xml:space="preserve">Hesaplanan kıdem tazminatı tutarı 150.000 TL olsa </w:t>
      </w:r>
      <w:proofErr w:type="gramStart"/>
      <w:r w:rsidRPr="0068787E">
        <w:rPr>
          <w:rFonts w:asciiTheme="majorHAnsi" w:hAnsiTheme="majorHAnsi" w:cstheme="majorHAnsi"/>
          <w:sz w:val="22"/>
          <w:szCs w:val="22"/>
        </w:rPr>
        <w:t>da,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istisna edilecek tutar, en yüksek Devlet</w:t>
      </w:r>
    </w:p>
    <w:p w14:paraId="4041BA81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memuruna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bir hizmet yılı için ödenen azami emekli ikramiyesi tutarı ve çalışma süresi dikkate</w:t>
      </w:r>
    </w:p>
    <w:p w14:paraId="349CB983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alınarak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hesaplanan tutarı aşamayacaktır. Vergiden istisna kıdem tazminatı tutarı bu örnekte</w:t>
      </w:r>
    </w:p>
    <w:p w14:paraId="7B859779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8787E">
        <w:rPr>
          <w:rFonts w:asciiTheme="majorHAnsi" w:hAnsiTheme="majorHAnsi" w:cstheme="majorHAnsi"/>
          <w:sz w:val="22"/>
          <w:szCs w:val="22"/>
        </w:rPr>
        <w:t>2/1/2018 tarihi itibariyle geçerli olan 5.001,76 TL olarak dikkate alınacaktır.</w:t>
      </w:r>
    </w:p>
    <w:p w14:paraId="4F1108B3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8787E">
        <w:rPr>
          <w:rFonts w:asciiTheme="majorHAnsi" w:hAnsiTheme="majorHAnsi" w:cstheme="majorHAnsi"/>
          <w:sz w:val="22"/>
          <w:szCs w:val="22"/>
        </w:rPr>
        <w:t>Buna göre, (D)’</w:t>
      </w:r>
      <w:proofErr w:type="spellStart"/>
      <w:r w:rsidRPr="0068787E">
        <w:rPr>
          <w:rFonts w:asciiTheme="majorHAnsi" w:hAnsiTheme="majorHAnsi" w:cstheme="majorHAnsi"/>
          <w:sz w:val="22"/>
          <w:szCs w:val="22"/>
        </w:rPr>
        <w:t>nin</w:t>
      </w:r>
      <w:proofErr w:type="spellEnd"/>
      <w:r w:rsidRPr="0068787E">
        <w:rPr>
          <w:rFonts w:asciiTheme="majorHAnsi" w:hAnsiTheme="majorHAnsi" w:cstheme="majorHAnsi"/>
          <w:sz w:val="22"/>
          <w:szCs w:val="22"/>
        </w:rPr>
        <w:t xml:space="preserve"> 20 yıl çalışması karşılığı istisna edilecek azami tutar (5.001,76x20=)</w:t>
      </w:r>
    </w:p>
    <w:p w14:paraId="5B878BB9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8787E">
        <w:rPr>
          <w:rFonts w:asciiTheme="majorHAnsi" w:hAnsiTheme="majorHAnsi" w:cstheme="majorHAnsi"/>
          <w:sz w:val="22"/>
          <w:szCs w:val="22"/>
        </w:rPr>
        <w:t xml:space="preserve">100.035,20 TL </w:t>
      </w:r>
      <w:proofErr w:type="spellStart"/>
      <w:r w:rsidRPr="0068787E">
        <w:rPr>
          <w:rFonts w:asciiTheme="majorHAnsi" w:hAnsiTheme="majorHAnsi" w:cstheme="majorHAnsi"/>
          <w:sz w:val="22"/>
          <w:szCs w:val="22"/>
        </w:rPr>
        <w:t>dir</w:t>
      </w:r>
      <w:proofErr w:type="spellEnd"/>
      <w:r w:rsidRPr="0068787E">
        <w:rPr>
          <w:rFonts w:asciiTheme="majorHAnsi" w:hAnsiTheme="majorHAnsi" w:cstheme="majorHAnsi"/>
          <w:sz w:val="22"/>
          <w:szCs w:val="22"/>
        </w:rPr>
        <w:t xml:space="preserve">. Bu nedenle (D)’ye ödenen 150.000 TL kıdem tazminatının 100.035,20 TL </w:t>
      </w:r>
      <w:proofErr w:type="spellStart"/>
      <w:r w:rsidRPr="0068787E">
        <w:rPr>
          <w:rFonts w:asciiTheme="majorHAnsi" w:hAnsiTheme="majorHAnsi" w:cstheme="majorHAnsi"/>
          <w:sz w:val="22"/>
          <w:szCs w:val="22"/>
        </w:rPr>
        <w:t>lik</w:t>
      </w:r>
      <w:proofErr w:type="spellEnd"/>
    </w:p>
    <w:p w14:paraId="7A082A18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kısmı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gelir vergisinden istisna edilecek, aşan kısım olan (150.000-100.035,20=) 49.964,80 TL ise</w:t>
      </w:r>
    </w:p>
    <w:p w14:paraId="2643DE85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ücret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olarak vergiye tabi tutulacaktır.”</w:t>
      </w:r>
    </w:p>
    <w:p w14:paraId="14BC5B47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8787E">
        <w:rPr>
          <w:rFonts w:asciiTheme="majorHAnsi" w:hAnsiTheme="majorHAnsi" w:cstheme="majorHAnsi"/>
          <w:sz w:val="22"/>
          <w:szCs w:val="22"/>
        </w:rPr>
        <w:t>Kıdem tazminatına ilişkin yasal düzenleme, 4857 sayılı İş Kanunun 120’nci maddesi uyarınca</w:t>
      </w:r>
    </w:p>
    <w:p w14:paraId="190666CC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halen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yürürlükte olan 1475 sayılı İş Kanununun 14’üncü maddesinde yer almaktadır. 4857 sayılı</w:t>
      </w:r>
    </w:p>
    <w:p w14:paraId="25A255D6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8787E">
        <w:rPr>
          <w:rFonts w:asciiTheme="majorHAnsi" w:hAnsiTheme="majorHAnsi" w:cstheme="majorHAnsi"/>
          <w:sz w:val="22"/>
          <w:szCs w:val="22"/>
        </w:rPr>
        <w:t>İş Kanunu’nun geçici 6’ncı maddesi uyarınca kıdem tazminatı için bir kıdem tazminatı fonu</w:t>
      </w:r>
    </w:p>
    <w:p w14:paraId="5FC3AF48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kurulacaktır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>. Kıdem tazminatı fonuna ilişkin Kanunun yürürlüğe gireceği tarihe kadar işçilerin</w:t>
      </w:r>
    </w:p>
    <w:p w14:paraId="7128545D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kıdemleri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için 1475 sayılı İş Kanunu'nun 14 üncü maddesi hükümlerine göre kıdem tazminatı</w:t>
      </w:r>
    </w:p>
    <w:p w14:paraId="3339739D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hakları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saklı olduğundan ve bugüne kadar Kıdem Tazminatı Fonu’na ilişkin yasal düzenleme</w:t>
      </w:r>
    </w:p>
    <w:p w14:paraId="3E152361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yapılmadığından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halen kıdem tazminatının 1475 sayılı Kanunu’nun 14’üncü maddesi uyarınca</w:t>
      </w:r>
    </w:p>
    <w:p w14:paraId="4BFB15CE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ödenmesi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gerekmektedir.</w:t>
      </w:r>
    </w:p>
    <w:p w14:paraId="7A806A4E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8787E">
        <w:rPr>
          <w:rFonts w:asciiTheme="majorHAnsi" w:hAnsiTheme="majorHAnsi" w:cstheme="majorHAnsi"/>
          <w:sz w:val="22"/>
          <w:szCs w:val="22"/>
        </w:rPr>
        <w:t xml:space="preserve">11/06/2018 tarihli ve 30448 sayılı </w:t>
      </w:r>
      <w:proofErr w:type="gramStart"/>
      <w:r w:rsidRPr="0068787E">
        <w:rPr>
          <w:rFonts w:asciiTheme="majorHAnsi" w:hAnsiTheme="majorHAnsi" w:cstheme="majorHAnsi"/>
          <w:sz w:val="22"/>
          <w:szCs w:val="22"/>
        </w:rPr>
        <w:t>Resmi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Gazetede yayımlanan 303 seri </w:t>
      </w:r>
      <w:proofErr w:type="spellStart"/>
      <w:r w:rsidRPr="0068787E">
        <w:rPr>
          <w:rFonts w:asciiTheme="majorHAnsi" w:hAnsiTheme="majorHAnsi" w:cstheme="majorHAnsi"/>
          <w:sz w:val="22"/>
          <w:szCs w:val="22"/>
        </w:rPr>
        <w:t>No’lu</w:t>
      </w:r>
      <w:proofErr w:type="spellEnd"/>
      <w:r w:rsidRPr="0068787E">
        <w:rPr>
          <w:rFonts w:asciiTheme="majorHAnsi" w:hAnsiTheme="majorHAnsi" w:cstheme="majorHAnsi"/>
          <w:sz w:val="22"/>
          <w:szCs w:val="22"/>
        </w:rPr>
        <w:t xml:space="preserve"> Gelir Vergisi</w:t>
      </w:r>
    </w:p>
    <w:p w14:paraId="2B7B36D0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8787E">
        <w:rPr>
          <w:rFonts w:asciiTheme="majorHAnsi" w:hAnsiTheme="majorHAnsi" w:cstheme="majorHAnsi"/>
          <w:sz w:val="22"/>
          <w:szCs w:val="22"/>
        </w:rPr>
        <w:t>Tebliğinde “Hizmet Erbabına Ödenen Tazminatların Vergilendirilmesi ile İstisna Uygulaması”</w:t>
      </w:r>
    </w:p>
    <w:p w14:paraId="30F2826F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başlığı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adı altında açıklamalar yapılmıştır.</w:t>
      </w:r>
    </w:p>
    <w:p w14:paraId="6282B0FE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8787E">
        <w:rPr>
          <w:rFonts w:asciiTheme="majorHAnsi" w:hAnsiTheme="majorHAnsi" w:cstheme="majorHAnsi"/>
          <w:sz w:val="22"/>
          <w:szCs w:val="22"/>
        </w:rPr>
        <w:t>Bu kapsamda kıdem tazminatlarının gelir vergisinden istisna edilen tutarının hesaplanmasında</w:t>
      </w:r>
    </w:p>
    <w:p w14:paraId="4ACCE3DA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memuriyet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aylık katsayısı ile memuriyet taban aylığı katsayısı dikkate alınarak hesaplama</w:t>
      </w:r>
    </w:p>
    <w:p w14:paraId="314E0B65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yapılmaktadır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>.</w:t>
      </w:r>
    </w:p>
    <w:p w14:paraId="1A17FC6F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8787E">
        <w:rPr>
          <w:rFonts w:asciiTheme="majorHAnsi" w:hAnsiTheme="majorHAnsi" w:cstheme="majorHAnsi"/>
          <w:sz w:val="22"/>
          <w:szCs w:val="22"/>
        </w:rPr>
        <w:t>Hazine ve Maliye Bakanlığı Kamu Mali Yönetim ve Dönüşüm Genel Müdürlüğünü 06/01/2022</w:t>
      </w:r>
    </w:p>
    <w:p w14:paraId="253BE087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tarihli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ve 27998389-010.06.02-854887 yazısında; 1/1/2022-30/06/2022 döneminde geçerli</w:t>
      </w:r>
    </w:p>
    <w:p w14:paraId="05216959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olmak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üzere; aylık katsayısının (0,229979), memuriyet taban aylığı göstergesine uygulanacak</w:t>
      </w:r>
    </w:p>
    <w:p w14:paraId="6DD327B0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taban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aylık katsayısının (3,59963), iş güçlüğü, iş riski, temininde güçlük ve mali sorumluluk</w:t>
      </w:r>
    </w:p>
    <w:p w14:paraId="58A67928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zamlarının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aylık tutarlara çevrilmesinde uygulanacak yan ödeme katsayısının ise (0,072934)</w:t>
      </w:r>
    </w:p>
    <w:p w14:paraId="0582D4DE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olarak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belirlendiği belirtilmiştir.</w:t>
      </w:r>
    </w:p>
    <w:p w14:paraId="63894C87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8787E">
        <w:rPr>
          <w:rFonts w:asciiTheme="majorHAnsi" w:hAnsiTheme="majorHAnsi" w:cstheme="majorHAnsi"/>
          <w:sz w:val="22"/>
          <w:szCs w:val="22"/>
        </w:rPr>
        <w:t xml:space="preserve">27.08.2015 tarih ve 29458 sayılı </w:t>
      </w:r>
      <w:proofErr w:type="gramStart"/>
      <w:r w:rsidRPr="0068787E">
        <w:rPr>
          <w:rFonts w:asciiTheme="majorHAnsi" w:hAnsiTheme="majorHAnsi" w:cstheme="majorHAnsi"/>
          <w:sz w:val="22"/>
          <w:szCs w:val="22"/>
        </w:rPr>
        <w:t>Resmi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Gazetede yayımlanan 2015/8057 No.lu Kararname ile en</w:t>
      </w:r>
    </w:p>
    <w:p w14:paraId="2549CABC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yüksek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devlet memurunun emeklilik ikramiyesinde dikkate alınan emeklilik keseneği ve kurum</w:t>
      </w:r>
    </w:p>
    <w:p w14:paraId="1AF35329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karşılığı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oranı % 200’den % 215’e yükseltilmiştir.</w:t>
      </w:r>
    </w:p>
    <w:p w14:paraId="03C9FC9A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8787E">
        <w:rPr>
          <w:rFonts w:asciiTheme="majorHAnsi" w:hAnsiTheme="majorHAnsi" w:cstheme="majorHAnsi"/>
          <w:sz w:val="22"/>
          <w:szCs w:val="22"/>
        </w:rPr>
        <w:t>Buna göre, 1/1/2022-30/06/2022 döneminde geçerli olacak Kıdem Tazminatı Tavanı ise</w:t>
      </w:r>
    </w:p>
    <w:p w14:paraId="15E34270" w14:textId="55478F84" w:rsidR="008545C3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aşağıdaki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olmaktadır.</w:t>
      </w:r>
    </w:p>
    <w:p w14:paraId="45169D50" w14:textId="258B1F34" w:rsidR="008545C3" w:rsidRPr="008545C3" w:rsidRDefault="008545C3" w:rsidP="008545C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545C3">
        <w:rPr>
          <w:rFonts w:asciiTheme="majorHAnsi" w:hAnsiTheme="majorHAnsi" w:cstheme="majorHAnsi"/>
          <w:sz w:val="22"/>
          <w:szCs w:val="22"/>
        </w:rPr>
        <w:t xml:space="preserve"> 01.01.2022-30.06.2022 Dönemi Kıdem Tazminatı Tavanı</w:t>
      </w:r>
    </w:p>
    <w:p w14:paraId="0F9DDBA2" w14:textId="77777777" w:rsidR="008545C3" w:rsidRPr="008545C3" w:rsidRDefault="008545C3" w:rsidP="008545C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8545C3">
        <w:rPr>
          <w:rFonts w:asciiTheme="majorHAnsi" w:hAnsiTheme="majorHAnsi" w:cstheme="majorHAnsi"/>
          <w:sz w:val="22"/>
          <w:szCs w:val="22"/>
        </w:rPr>
        <w:t>( 1,500.00</w:t>
      </w:r>
      <w:proofErr w:type="gramEnd"/>
      <w:r w:rsidRPr="008545C3">
        <w:rPr>
          <w:rFonts w:asciiTheme="majorHAnsi" w:hAnsiTheme="majorHAnsi" w:cstheme="majorHAnsi"/>
          <w:sz w:val="22"/>
          <w:szCs w:val="22"/>
        </w:rPr>
        <w:t xml:space="preserve"> + 8,000.00 ) x 0.229979 = 2,184.80</w:t>
      </w:r>
    </w:p>
    <w:p w14:paraId="35FF99F6" w14:textId="77777777" w:rsidR="008545C3" w:rsidRPr="008545C3" w:rsidRDefault="008545C3" w:rsidP="008545C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8545C3">
        <w:rPr>
          <w:rFonts w:asciiTheme="majorHAnsi" w:hAnsiTheme="majorHAnsi" w:cstheme="majorHAnsi"/>
          <w:sz w:val="22"/>
          <w:szCs w:val="22"/>
        </w:rPr>
        <w:t>( 1,000.00</w:t>
      </w:r>
      <w:proofErr w:type="gramEnd"/>
      <w:r w:rsidRPr="008545C3">
        <w:rPr>
          <w:rFonts w:asciiTheme="majorHAnsi" w:hAnsiTheme="majorHAnsi" w:cstheme="majorHAnsi"/>
          <w:sz w:val="22"/>
          <w:szCs w:val="22"/>
        </w:rPr>
        <w:t xml:space="preserve"> x 3.599630 ) = 3,599.63</w:t>
      </w:r>
    </w:p>
    <w:p w14:paraId="29C2507B" w14:textId="77777777" w:rsidR="008545C3" w:rsidRPr="008545C3" w:rsidRDefault="008545C3" w:rsidP="008545C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8545C3">
        <w:rPr>
          <w:rFonts w:asciiTheme="majorHAnsi" w:hAnsiTheme="majorHAnsi" w:cstheme="majorHAnsi"/>
          <w:sz w:val="22"/>
          <w:szCs w:val="22"/>
        </w:rPr>
        <w:t>( 500.00</w:t>
      </w:r>
      <w:proofErr w:type="gramEnd"/>
      <w:r w:rsidRPr="008545C3">
        <w:rPr>
          <w:rFonts w:asciiTheme="majorHAnsi" w:hAnsiTheme="majorHAnsi" w:cstheme="majorHAnsi"/>
          <w:sz w:val="22"/>
          <w:szCs w:val="22"/>
        </w:rPr>
        <w:t xml:space="preserve"> x 0.229979 ) = 114.99</w:t>
      </w:r>
    </w:p>
    <w:p w14:paraId="1E96378E" w14:textId="77777777" w:rsidR="008545C3" w:rsidRPr="008545C3" w:rsidRDefault="008545C3" w:rsidP="008545C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8545C3">
        <w:rPr>
          <w:rFonts w:asciiTheme="majorHAnsi" w:hAnsiTheme="majorHAnsi" w:cstheme="majorHAnsi"/>
          <w:sz w:val="22"/>
          <w:szCs w:val="22"/>
        </w:rPr>
        <w:t>( 1,500.00</w:t>
      </w:r>
      <w:proofErr w:type="gramEnd"/>
      <w:r w:rsidRPr="008545C3">
        <w:rPr>
          <w:rFonts w:asciiTheme="majorHAnsi" w:hAnsiTheme="majorHAnsi" w:cstheme="majorHAnsi"/>
          <w:sz w:val="22"/>
          <w:szCs w:val="22"/>
        </w:rPr>
        <w:t xml:space="preserve"> + 8,000.00 ) x 0.229979 x 215% = 4,697.32</w:t>
      </w:r>
    </w:p>
    <w:p w14:paraId="7C9CE504" w14:textId="03DE1742" w:rsidR="008545C3" w:rsidRDefault="008545C3" w:rsidP="008545C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545C3">
        <w:rPr>
          <w:rFonts w:asciiTheme="majorHAnsi" w:hAnsiTheme="majorHAnsi" w:cstheme="majorHAnsi"/>
          <w:sz w:val="22"/>
          <w:szCs w:val="22"/>
        </w:rPr>
        <w:t>Toplam 10,596.74</w:t>
      </w:r>
    </w:p>
    <w:p w14:paraId="0E86CE1D" w14:textId="77777777" w:rsidR="008545C3" w:rsidRPr="0068787E" w:rsidRDefault="008545C3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63AAE382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8787E">
        <w:rPr>
          <w:rFonts w:asciiTheme="majorHAnsi" w:hAnsiTheme="majorHAnsi" w:cstheme="majorHAnsi"/>
          <w:sz w:val="22"/>
          <w:szCs w:val="22"/>
        </w:rPr>
        <w:t>01.01.2022 tarihinden itibaren, Gelir Vergisinden istisna edilecek kıdem tazminatı tutar</w:t>
      </w:r>
    </w:p>
    <w:p w14:paraId="2DE6D8F4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8787E">
        <w:rPr>
          <w:rFonts w:asciiTheme="majorHAnsi" w:hAnsiTheme="majorHAnsi" w:cstheme="majorHAnsi"/>
          <w:sz w:val="22"/>
          <w:szCs w:val="22"/>
        </w:rPr>
        <w:t>10.596,74 TL’dir.</w:t>
      </w:r>
    </w:p>
    <w:p w14:paraId="0C1DE39B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8787E">
        <w:rPr>
          <w:rFonts w:asciiTheme="majorHAnsi" w:hAnsiTheme="majorHAnsi" w:cstheme="majorHAnsi"/>
          <w:sz w:val="22"/>
          <w:szCs w:val="22"/>
        </w:rPr>
        <w:t>Brüt ücret üzerinden hesaplanması gereken kıdem tazminatından sadece damga vergisi</w:t>
      </w:r>
    </w:p>
    <w:p w14:paraId="71B1786A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kesintisi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(binde 7,59 oranında) yapılması gerekmektedir.</w:t>
      </w:r>
    </w:p>
    <w:p w14:paraId="406562CF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8787E">
        <w:rPr>
          <w:rFonts w:asciiTheme="majorHAnsi" w:hAnsiTheme="majorHAnsi" w:cstheme="majorHAnsi"/>
          <w:sz w:val="22"/>
          <w:szCs w:val="22"/>
        </w:rPr>
        <w:t>İşe başlama tarihinden çıkış tarihine kadar geçen her tam yıl için işçiye 30 günlük brüt ücret</w:t>
      </w:r>
    </w:p>
    <w:p w14:paraId="0C8C730C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üzerinden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kıdem tazminatı ödenir. Bir yıldan artan süreler içinde aynı oran üzerinden ödeme</w:t>
      </w:r>
    </w:p>
    <w:p w14:paraId="032650A8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yapılmaktadır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>.</w:t>
      </w:r>
    </w:p>
    <w:p w14:paraId="6FF0E078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8787E">
        <w:rPr>
          <w:rFonts w:asciiTheme="majorHAnsi" w:hAnsiTheme="majorHAnsi" w:cstheme="majorHAnsi"/>
          <w:sz w:val="22"/>
          <w:szCs w:val="22"/>
        </w:rPr>
        <w:t>Kıdem tazminatının tahakkuk ettirildiği tarih itibariyle mi yoksa ödendiği tarih itibariyle mi gider</w:t>
      </w:r>
    </w:p>
    <w:p w14:paraId="06E05895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yazılacağı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konusunda Maliye Bakanlığı’nın farklı görüşlerinin olduğunun dikkate alınması</w:t>
      </w:r>
    </w:p>
    <w:p w14:paraId="67B2EF6B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gerekmektedir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>.</w:t>
      </w:r>
    </w:p>
    <w:p w14:paraId="5697CAEA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8787E">
        <w:rPr>
          <w:rFonts w:asciiTheme="majorHAnsi" w:hAnsiTheme="majorHAnsi" w:cstheme="majorHAnsi"/>
          <w:sz w:val="22"/>
          <w:szCs w:val="22"/>
        </w:rPr>
        <w:t>Bu konuda Maliye Bakanlığı; 20/03/2015 tarihli ve 84098128-120.01.02.07[40-2013-3]-143</w:t>
      </w:r>
    </w:p>
    <w:p w14:paraId="18505431" w14:textId="33B4436F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spellStart"/>
      <w:proofErr w:type="gramStart"/>
      <w:r w:rsidRPr="0068787E">
        <w:rPr>
          <w:rFonts w:asciiTheme="majorHAnsi" w:hAnsiTheme="majorHAnsi" w:cstheme="majorHAnsi"/>
          <w:sz w:val="22"/>
          <w:szCs w:val="22"/>
        </w:rPr>
        <w:t>özelgesinde</w:t>
      </w:r>
      <w:proofErr w:type="spellEnd"/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</w:t>
      </w:r>
      <w:r w:rsidR="00034AE5" w:rsidRPr="00C72B34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="00C72B3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CBAA5D4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8787E">
        <w:rPr>
          <w:rFonts w:asciiTheme="majorHAnsi" w:hAnsiTheme="majorHAnsi" w:cstheme="majorHAnsi"/>
          <w:sz w:val="22"/>
          <w:szCs w:val="22"/>
        </w:rPr>
        <w:t>“…kıdem ve ihbar tazminatının gider kaydı konusunda Gelir Vergisi Kanunu'nun 40'ıncı</w:t>
      </w:r>
    </w:p>
    <w:p w14:paraId="7F78A189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maddesinde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özel bir hüküm olmamakla birlikte maddenin birinci fıkrasının (3) numaralı bendi</w:t>
      </w:r>
    </w:p>
    <w:p w14:paraId="51D9F7B5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çerçevesinde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kurum kazancının tespitinde gider olarak indirilebilmesi için İş Kanunu'na göre</w:t>
      </w:r>
    </w:p>
    <w:p w14:paraId="3200CD2C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işçinin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kıdem tazminatına hak kazanması ve hak edilen kıdem tazminatının da işçiye</w:t>
      </w:r>
    </w:p>
    <w:p w14:paraId="63CBD278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ödenmiş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olması gerekir. Tahakkuk etmiş olsa da ödenmemiş kıdem tazminatının gider</w:t>
      </w:r>
    </w:p>
    <w:p w14:paraId="01D6BEE9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yazılması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mümkün değildir. Bu nedenle, iş akdinin fesih sözleşmesi ile sona erdirilmesi veya</w:t>
      </w:r>
    </w:p>
    <w:p w14:paraId="26668F11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mahkeme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kararı dolayısıyla şirketiniz tarafından çalışanlarınıza ödenecek kıdem ve ihbar</w:t>
      </w:r>
    </w:p>
    <w:p w14:paraId="478B4F47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tazminatı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giderlerinin, yukarıda yer alan hükümler çerçevesinde ödemenin yapıldığı dönemde</w:t>
      </w:r>
    </w:p>
    <w:p w14:paraId="466D27F1" w14:textId="77777777" w:rsidR="0068787E" w:rsidRPr="0068787E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kurum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kazancının tespitinde indirim konusu yapılması mümkün bulunmaktadır.”</w:t>
      </w:r>
    </w:p>
    <w:p w14:paraId="43312955" w14:textId="64A21786" w:rsidR="002C5363" w:rsidRDefault="0068787E" w:rsidP="0068787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8787E">
        <w:rPr>
          <w:rFonts w:asciiTheme="majorHAnsi" w:hAnsiTheme="majorHAnsi" w:cstheme="majorHAnsi"/>
          <w:sz w:val="22"/>
          <w:szCs w:val="22"/>
        </w:rPr>
        <w:t>görüşüne</w:t>
      </w:r>
      <w:proofErr w:type="gramEnd"/>
      <w:r w:rsidRPr="0068787E">
        <w:rPr>
          <w:rFonts w:asciiTheme="majorHAnsi" w:hAnsiTheme="majorHAnsi" w:cstheme="majorHAnsi"/>
          <w:sz w:val="22"/>
          <w:szCs w:val="22"/>
        </w:rPr>
        <w:t xml:space="preserve"> yer vermiştir.</w:t>
      </w:r>
    </w:p>
    <w:p w14:paraId="6A67FE18" w14:textId="4CC3F790" w:rsidR="0068787E" w:rsidRPr="00C72B34" w:rsidRDefault="00C72B34" w:rsidP="007812E4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72B34">
        <w:rPr>
          <w:rFonts w:asciiTheme="majorHAnsi" w:hAnsiTheme="majorHAnsi" w:cstheme="majorHAnsi"/>
          <w:b/>
          <w:bCs/>
          <w:sz w:val="22"/>
          <w:szCs w:val="22"/>
        </w:rPr>
        <w:t>1 http://www.gib.gov.tr/node/91003/pdf</w:t>
      </w:r>
    </w:p>
    <w:p w14:paraId="360BADEC" w14:textId="791C0DF3" w:rsidR="0068787E" w:rsidRDefault="0068787E" w:rsidP="007812E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661A90E7" w14:textId="77777777" w:rsidR="009E76F9" w:rsidRDefault="009E76F9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Bilgilerinize sunulur.</w:t>
      </w:r>
      <w:r>
        <w:rPr>
          <w:b/>
          <w:bCs/>
        </w:rPr>
        <w:tab/>
      </w:r>
    </w:p>
    <w:p w14:paraId="6B431F4A" w14:textId="570248BA" w:rsidR="003A7B27" w:rsidRPr="008D46C6" w:rsidRDefault="009E76F9" w:rsidP="00D17E3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r w:rsidRPr="0005394D">
        <w:rPr>
          <w:b/>
          <w:bCs/>
        </w:rPr>
        <w:t>S</w:t>
      </w:r>
      <w:r w:rsidRPr="009D4954">
        <w:rPr>
          <w:b/>
          <w:bCs/>
        </w:rPr>
        <w:t>aygılarımızla…</w:t>
      </w:r>
    </w:p>
    <w:sectPr w:rsidR="003A7B27" w:rsidRPr="008D46C6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E7033" w14:textId="77777777" w:rsidR="00F3484D" w:rsidRDefault="00F3484D" w:rsidP="006A7CD4">
      <w:r>
        <w:separator/>
      </w:r>
    </w:p>
  </w:endnote>
  <w:endnote w:type="continuationSeparator" w:id="0">
    <w:p w14:paraId="1A875A84" w14:textId="77777777" w:rsidR="00F3484D" w:rsidRDefault="00F3484D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1E120" w14:textId="77777777" w:rsidR="00F3484D" w:rsidRDefault="00F3484D" w:rsidP="006A7CD4">
      <w:r>
        <w:separator/>
      </w:r>
    </w:p>
  </w:footnote>
  <w:footnote w:type="continuationSeparator" w:id="0">
    <w:p w14:paraId="14FB77E9" w14:textId="77777777" w:rsidR="00F3484D" w:rsidRDefault="00F3484D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20"/>
  </w:num>
  <w:num w:numId="7">
    <w:abstractNumId w:val="17"/>
  </w:num>
  <w:num w:numId="8">
    <w:abstractNumId w:val="11"/>
  </w:num>
  <w:num w:numId="9">
    <w:abstractNumId w:val="3"/>
  </w:num>
  <w:num w:numId="10">
    <w:abstractNumId w:val="27"/>
  </w:num>
  <w:num w:numId="11">
    <w:abstractNumId w:val="9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0"/>
  </w:num>
  <w:num w:numId="15">
    <w:abstractNumId w:val="26"/>
  </w:num>
  <w:num w:numId="16">
    <w:abstractNumId w:val="6"/>
  </w:num>
  <w:num w:numId="17">
    <w:abstractNumId w:val="4"/>
  </w:num>
  <w:num w:numId="18">
    <w:abstractNumId w:val="16"/>
  </w:num>
  <w:num w:numId="19">
    <w:abstractNumId w:val="28"/>
  </w:num>
  <w:num w:numId="20">
    <w:abstractNumId w:val="5"/>
  </w:num>
  <w:num w:numId="21">
    <w:abstractNumId w:val="21"/>
  </w:num>
  <w:num w:numId="22">
    <w:abstractNumId w:val="15"/>
  </w:num>
  <w:num w:numId="23">
    <w:abstractNumId w:val="0"/>
  </w:num>
  <w:num w:numId="24">
    <w:abstractNumId w:val="33"/>
  </w:num>
  <w:num w:numId="25">
    <w:abstractNumId w:val="18"/>
  </w:num>
  <w:num w:numId="26">
    <w:abstractNumId w:val="34"/>
  </w:num>
  <w:num w:numId="27">
    <w:abstractNumId w:val="14"/>
  </w:num>
  <w:num w:numId="28">
    <w:abstractNumId w:val="12"/>
    <w:lvlOverride w:ilvl="0">
      <w:startOverride w:val="1"/>
    </w:lvlOverride>
  </w:num>
  <w:num w:numId="29">
    <w:abstractNumId w:val="22"/>
  </w:num>
  <w:num w:numId="30">
    <w:abstractNumId w:val="31"/>
  </w:num>
  <w:num w:numId="31">
    <w:abstractNumId w:val="2"/>
  </w:num>
  <w:num w:numId="32">
    <w:abstractNumId w:val="24"/>
  </w:num>
  <w:num w:numId="33">
    <w:abstractNumId w:val="23"/>
  </w:num>
  <w:num w:numId="34">
    <w:abstractNumId w:val="29"/>
  </w:num>
  <w:num w:numId="35">
    <w:abstractNumId w:val="32"/>
  </w:num>
  <w:num w:numId="36">
    <w:abstractNumId w:val="1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1447"/>
    <w:rsid w:val="00034AE5"/>
    <w:rsid w:val="00035A96"/>
    <w:rsid w:val="000373A3"/>
    <w:rsid w:val="000424F5"/>
    <w:rsid w:val="0004599B"/>
    <w:rsid w:val="000575C9"/>
    <w:rsid w:val="00064834"/>
    <w:rsid w:val="00067483"/>
    <w:rsid w:val="00081FDE"/>
    <w:rsid w:val="000830A5"/>
    <w:rsid w:val="00087B4F"/>
    <w:rsid w:val="000931EE"/>
    <w:rsid w:val="000A113D"/>
    <w:rsid w:val="000B2DC3"/>
    <w:rsid w:val="000B60CD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87380"/>
    <w:rsid w:val="00192085"/>
    <w:rsid w:val="001943B9"/>
    <w:rsid w:val="001960D3"/>
    <w:rsid w:val="00196BC3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F0455"/>
    <w:rsid w:val="001F4804"/>
    <w:rsid w:val="00203248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43955"/>
    <w:rsid w:val="0024617D"/>
    <w:rsid w:val="002516D6"/>
    <w:rsid w:val="00263B88"/>
    <w:rsid w:val="00267C8C"/>
    <w:rsid w:val="002730EB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F0233"/>
    <w:rsid w:val="002F0991"/>
    <w:rsid w:val="002F28CC"/>
    <w:rsid w:val="002F3031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40B9C"/>
    <w:rsid w:val="0034417F"/>
    <w:rsid w:val="00350C8A"/>
    <w:rsid w:val="00353E77"/>
    <w:rsid w:val="003567D4"/>
    <w:rsid w:val="00356BE8"/>
    <w:rsid w:val="00361335"/>
    <w:rsid w:val="00366978"/>
    <w:rsid w:val="0036786C"/>
    <w:rsid w:val="00373527"/>
    <w:rsid w:val="00376B57"/>
    <w:rsid w:val="003813AE"/>
    <w:rsid w:val="0039313C"/>
    <w:rsid w:val="003963E8"/>
    <w:rsid w:val="00397E52"/>
    <w:rsid w:val="003A3E43"/>
    <w:rsid w:val="003A55D8"/>
    <w:rsid w:val="003A6B2F"/>
    <w:rsid w:val="003A7B27"/>
    <w:rsid w:val="003B3DBA"/>
    <w:rsid w:val="003B47D3"/>
    <w:rsid w:val="003C2F42"/>
    <w:rsid w:val="003D0082"/>
    <w:rsid w:val="003D3471"/>
    <w:rsid w:val="003D3715"/>
    <w:rsid w:val="003D6F83"/>
    <w:rsid w:val="003D7E0B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44A0"/>
    <w:rsid w:val="00431A93"/>
    <w:rsid w:val="00432A87"/>
    <w:rsid w:val="004366C2"/>
    <w:rsid w:val="004426FF"/>
    <w:rsid w:val="00445FFE"/>
    <w:rsid w:val="00446FF2"/>
    <w:rsid w:val="00452C2D"/>
    <w:rsid w:val="00455FE7"/>
    <w:rsid w:val="0046207A"/>
    <w:rsid w:val="00463538"/>
    <w:rsid w:val="00463E8B"/>
    <w:rsid w:val="004657C0"/>
    <w:rsid w:val="00466485"/>
    <w:rsid w:val="00466F3B"/>
    <w:rsid w:val="004726EC"/>
    <w:rsid w:val="00481F80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B2586"/>
    <w:rsid w:val="004C15C7"/>
    <w:rsid w:val="004C6706"/>
    <w:rsid w:val="004C7A0A"/>
    <w:rsid w:val="004D7AE2"/>
    <w:rsid w:val="004E23ED"/>
    <w:rsid w:val="004E28E7"/>
    <w:rsid w:val="004E3AD9"/>
    <w:rsid w:val="004E6310"/>
    <w:rsid w:val="004F5094"/>
    <w:rsid w:val="0050371D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7343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4B0C"/>
    <w:rsid w:val="005A09B5"/>
    <w:rsid w:val="005A16E1"/>
    <w:rsid w:val="005A280E"/>
    <w:rsid w:val="005A3411"/>
    <w:rsid w:val="005A34B7"/>
    <w:rsid w:val="005B606E"/>
    <w:rsid w:val="005C14AA"/>
    <w:rsid w:val="005C1C42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3740C"/>
    <w:rsid w:val="006402D2"/>
    <w:rsid w:val="006549A7"/>
    <w:rsid w:val="00655E5F"/>
    <w:rsid w:val="00656CBA"/>
    <w:rsid w:val="00664B38"/>
    <w:rsid w:val="00665E86"/>
    <w:rsid w:val="00667784"/>
    <w:rsid w:val="00667D57"/>
    <w:rsid w:val="00675DA5"/>
    <w:rsid w:val="00683742"/>
    <w:rsid w:val="00686229"/>
    <w:rsid w:val="0068631C"/>
    <w:rsid w:val="0068787E"/>
    <w:rsid w:val="006978FB"/>
    <w:rsid w:val="006A173D"/>
    <w:rsid w:val="006A4848"/>
    <w:rsid w:val="006A7CD4"/>
    <w:rsid w:val="006A7EF7"/>
    <w:rsid w:val="006B0191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2F9B"/>
    <w:rsid w:val="00733BDC"/>
    <w:rsid w:val="00735124"/>
    <w:rsid w:val="0073703D"/>
    <w:rsid w:val="00744D6E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631A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F0D2E"/>
    <w:rsid w:val="00801AD8"/>
    <w:rsid w:val="00813FA5"/>
    <w:rsid w:val="008213D9"/>
    <w:rsid w:val="008252C0"/>
    <w:rsid w:val="0083315A"/>
    <w:rsid w:val="00852BE8"/>
    <w:rsid w:val="008545C3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E19"/>
    <w:rsid w:val="008D46C6"/>
    <w:rsid w:val="008D5EE1"/>
    <w:rsid w:val="008E38C3"/>
    <w:rsid w:val="008E4032"/>
    <w:rsid w:val="008E60F3"/>
    <w:rsid w:val="008F4762"/>
    <w:rsid w:val="00906F72"/>
    <w:rsid w:val="009206A3"/>
    <w:rsid w:val="009252EA"/>
    <w:rsid w:val="00925CFC"/>
    <w:rsid w:val="00937A33"/>
    <w:rsid w:val="00943666"/>
    <w:rsid w:val="00954151"/>
    <w:rsid w:val="0095503D"/>
    <w:rsid w:val="0096158D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51DA4"/>
    <w:rsid w:val="00A53107"/>
    <w:rsid w:val="00A5323C"/>
    <w:rsid w:val="00A62DAA"/>
    <w:rsid w:val="00A71DCF"/>
    <w:rsid w:val="00A728F0"/>
    <w:rsid w:val="00A81213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494F"/>
    <w:rsid w:val="00AF7EDB"/>
    <w:rsid w:val="00B0226D"/>
    <w:rsid w:val="00B0243D"/>
    <w:rsid w:val="00B12995"/>
    <w:rsid w:val="00B13907"/>
    <w:rsid w:val="00B14198"/>
    <w:rsid w:val="00B23C0D"/>
    <w:rsid w:val="00B300C6"/>
    <w:rsid w:val="00B33A71"/>
    <w:rsid w:val="00B443A3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52BA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CC0"/>
    <w:rsid w:val="00C567CC"/>
    <w:rsid w:val="00C617EC"/>
    <w:rsid w:val="00C64151"/>
    <w:rsid w:val="00C71259"/>
    <w:rsid w:val="00C7263B"/>
    <w:rsid w:val="00C72B34"/>
    <w:rsid w:val="00C76B51"/>
    <w:rsid w:val="00C826CB"/>
    <w:rsid w:val="00C90896"/>
    <w:rsid w:val="00CA10B7"/>
    <w:rsid w:val="00CA2AB0"/>
    <w:rsid w:val="00CA43CD"/>
    <w:rsid w:val="00CB1DF3"/>
    <w:rsid w:val="00CB2165"/>
    <w:rsid w:val="00CB62EA"/>
    <w:rsid w:val="00CB7AF7"/>
    <w:rsid w:val="00CC2119"/>
    <w:rsid w:val="00CC222B"/>
    <w:rsid w:val="00CC2C37"/>
    <w:rsid w:val="00CC4DBC"/>
    <w:rsid w:val="00CD201A"/>
    <w:rsid w:val="00CD4DE7"/>
    <w:rsid w:val="00CD5E87"/>
    <w:rsid w:val="00CD6A2A"/>
    <w:rsid w:val="00CE3F0E"/>
    <w:rsid w:val="00CF085C"/>
    <w:rsid w:val="00CF2260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17E30"/>
    <w:rsid w:val="00D20A46"/>
    <w:rsid w:val="00D217EE"/>
    <w:rsid w:val="00D318C2"/>
    <w:rsid w:val="00D34AF0"/>
    <w:rsid w:val="00D361BD"/>
    <w:rsid w:val="00D3798A"/>
    <w:rsid w:val="00D46688"/>
    <w:rsid w:val="00D53B10"/>
    <w:rsid w:val="00D6079A"/>
    <w:rsid w:val="00D62DF9"/>
    <w:rsid w:val="00D63336"/>
    <w:rsid w:val="00D63D2A"/>
    <w:rsid w:val="00D76A77"/>
    <w:rsid w:val="00D82146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C1827"/>
    <w:rsid w:val="00DC72FF"/>
    <w:rsid w:val="00DD6CC6"/>
    <w:rsid w:val="00DE2971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3233"/>
    <w:rsid w:val="00E342B7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9087E"/>
    <w:rsid w:val="00E93F15"/>
    <w:rsid w:val="00EA034F"/>
    <w:rsid w:val="00EA3977"/>
    <w:rsid w:val="00EA3AD5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798A"/>
    <w:rsid w:val="00EF061B"/>
    <w:rsid w:val="00EF6FB8"/>
    <w:rsid w:val="00F07552"/>
    <w:rsid w:val="00F10509"/>
    <w:rsid w:val="00F17CCD"/>
    <w:rsid w:val="00F26122"/>
    <w:rsid w:val="00F26B1B"/>
    <w:rsid w:val="00F3312E"/>
    <w:rsid w:val="00F3484D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54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</cp:revision>
  <cp:lastPrinted>2021-10-04T09:09:00Z</cp:lastPrinted>
  <dcterms:created xsi:type="dcterms:W3CDTF">2022-01-09T12:26:00Z</dcterms:created>
  <dcterms:modified xsi:type="dcterms:W3CDTF">2022-01-12T13:16:00Z</dcterms:modified>
</cp:coreProperties>
</file>