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AA554DB" w:rsidR="002F28CC" w:rsidRPr="00664B38" w:rsidRDefault="00A470A9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F1AE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1AABCAE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A323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F15E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512C5339" w:rsidR="002F28CC" w:rsidRPr="00CB2165" w:rsidRDefault="0076497D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497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İMALATÇI VE İHRACATÇI FİRMALARDA 1 PUANLIK KURUMLAR VERGİSİ İNDİRİMİ.</w:t>
            </w:r>
          </w:p>
        </w:tc>
      </w:tr>
      <w:bookmarkEnd w:id="0"/>
    </w:tbl>
    <w:p w14:paraId="54562445" w14:textId="2B8032B3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3D16E4A" w14:textId="28137E0C" w:rsidR="00C040AD" w:rsidRPr="001F15EA" w:rsidRDefault="001F15EA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F15EA">
        <w:rPr>
          <w:rFonts w:asciiTheme="majorHAnsi" w:hAnsiTheme="majorHAnsi" w:cstheme="majorHAnsi"/>
          <w:b/>
          <w:bCs/>
          <w:sz w:val="22"/>
          <w:szCs w:val="22"/>
        </w:rPr>
        <w:t>İMALATÇI VE İHRACATÇI FİRMALARDA 1 PUANLIK KURUMLAR VERGİSİ İNDİRİMİ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CCCEC78" w14:textId="3D19A488" w:rsidR="001F15EA" w:rsidRPr="001F15EA" w:rsidRDefault="00DE7C65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5520 Sayılı </w:t>
      </w:r>
      <w:r w:rsidR="001F15EA" w:rsidRPr="001F15EA">
        <w:rPr>
          <w:rFonts w:asciiTheme="majorHAnsi" w:hAnsiTheme="majorHAnsi" w:cstheme="majorHAnsi"/>
          <w:sz w:val="22"/>
          <w:szCs w:val="22"/>
        </w:rPr>
        <w:t>Kurumlar Vergisi Kanunu</w:t>
      </w:r>
      <w:r w:rsidR="007B5110">
        <w:rPr>
          <w:rFonts w:asciiTheme="majorHAnsi" w:hAnsiTheme="majorHAnsi" w:cstheme="majorHAnsi"/>
          <w:sz w:val="22"/>
          <w:szCs w:val="22"/>
        </w:rPr>
        <w:t xml:space="preserve"> mad.32/1 e</w:t>
      </w:r>
      <w:r w:rsidR="001F15EA" w:rsidRPr="001F15EA">
        <w:rPr>
          <w:rFonts w:asciiTheme="majorHAnsi" w:hAnsiTheme="majorHAnsi" w:cstheme="majorHAnsi"/>
          <w:sz w:val="22"/>
          <w:szCs w:val="22"/>
        </w:rPr>
        <w:t xml:space="preserve"> göre, kurumlar vergisi oranı %20’dir. Kurumlar Vergisi Kanunu’nun geçici 13. maddesi uyarınca, 2022 yılı için kurumlar vergisi oranının %23 olarak uygulanması gerekmektedir.</w:t>
      </w:r>
    </w:p>
    <w:p w14:paraId="5C98A091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54C6F2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Ancak, 22 Ocak 2022 tarihinde Resmi Gazetede yayımlanan 7351 sayılı Kanunun 15. maddesiyle yapılan düzenlemeyle; sanayi sicil belgesini haiz ve fiilen üretim faaliyetiyle iştigal eden kurumların münhasıran üretim faaliyetinden elde ettikleri kazançları ile ihracat yapan kurumların münhasıran ihracattan elde ettikleri kazançlarına kurumlar vergisi oranı 1 puan indirimli uygulanacaktır.</w:t>
      </w:r>
    </w:p>
    <w:p w14:paraId="5D611DCF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1C17D9D" w14:textId="09872648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Söz konusu düzenleme</w:t>
      </w:r>
      <w:r w:rsidR="001C4DEB">
        <w:rPr>
          <w:rFonts w:asciiTheme="majorHAnsi" w:hAnsiTheme="majorHAnsi" w:cstheme="majorHAnsi"/>
          <w:sz w:val="22"/>
          <w:szCs w:val="22"/>
        </w:rPr>
        <w:t xml:space="preserve">ler </w:t>
      </w:r>
      <w:r w:rsidRPr="001F15EA">
        <w:rPr>
          <w:rFonts w:asciiTheme="majorHAnsi" w:hAnsiTheme="majorHAnsi" w:cstheme="majorHAnsi"/>
          <w:sz w:val="22"/>
          <w:szCs w:val="22"/>
        </w:rPr>
        <w:t xml:space="preserve"> aşağıda yer aldığı gibidir:</w:t>
      </w:r>
    </w:p>
    <w:p w14:paraId="26FCF410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12BBF63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“MADDE 15 – 5520 sayılı Kanunun 32 nci maddesine aşağıdaki fıkralar eklenmiştir.</w:t>
      </w:r>
    </w:p>
    <w:p w14:paraId="165A0DF0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7D562EB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(7) İhracat yapan kurumların münhasıran ihracattan elde ettikleri kazançlarına kurumlar vergisi oranı 1 puan indirimli uygulanır.</w:t>
      </w:r>
    </w:p>
    <w:p w14:paraId="704083B8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60A2C71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(8) Sanayi sicil belgesini haiz ve fiilen üretim faaliyetiyle iştigal eden kurumların münhasıran üretim faaliyetinden elde ettikleri kazançlarına kurumlar vergisi oranı 1 puan indirimli uygulanır. Bu kazançların ihracata isabet eden kısmı için yedinci fıkra hükmüne göre ayrıca indirim uygulanmaz.</w:t>
      </w:r>
    </w:p>
    <w:p w14:paraId="7F57DBF7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89E88BE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>(9) Yedinci ve sekizinci fıkralardaki indirimli oranlar, bu madde kapsamındaki diğer indirimler uygulandıktan sonraki kurumlar vergisi oranı üzerine uygulanır.”</w:t>
      </w:r>
    </w:p>
    <w:p w14:paraId="24F0BE29" w14:textId="77777777" w:rsidR="001F15EA" w:rsidRPr="001F15EA" w:rsidRDefault="001F15EA" w:rsidP="001F15EA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F8FB7EF" w14:textId="2E763E71" w:rsidR="001F15EA" w:rsidRDefault="001F15EA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5EA">
        <w:rPr>
          <w:rFonts w:asciiTheme="majorHAnsi" w:hAnsiTheme="majorHAnsi" w:cstheme="majorHAnsi"/>
          <w:sz w:val="22"/>
          <w:szCs w:val="22"/>
        </w:rPr>
        <w:t xml:space="preserve">Yukarıda yer alan yasa hükmü </w:t>
      </w:r>
      <w:r w:rsidR="0076497D">
        <w:rPr>
          <w:rFonts w:asciiTheme="majorHAnsi" w:hAnsiTheme="majorHAnsi" w:cstheme="majorHAnsi"/>
          <w:sz w:val="22"/>
          <w:szCs w:val="22"/>
        </w:rPr>
        <w:t>için Yürürlük :</w:t>
      </w:r>
      <w:r w:rsidRPr="001F15EA">
        <w:rPr>
          <w:rFonts w:asciiTheme="majorHAnsi" w:hAnsiTheme="majorHAnsi" w:cstheme="majorHAnsi"/>
          <w:sz w:val="22"/>
          <w:szCs w:val="22"/>
        </w:rPr>
        <w:t>01.01.2022 tarihinden, özel hesap dönemine tabi olan mükelleflerde 2022 takvim yılında başlayan özel hesap döneminin başından itibaren elde edilen kazançlara uygulanmak üzere, yayım tarihi olan 22 Ocak 2022 tarihi</w:t>
      </w:r>
      <w:r w:rsidR="0076497D">
        <w:rPr>
          <w:rFonts w:asciiTheme="majorHAnsi" w:hAnsiTheme="majorHAnsi" w:cstheme="majorHAnsi"/>
          <w:sz w:val="22"/>
          <w:szCs w:val="22"/>
        </w:rPr>
        <w:t>dir.</w:t>
      </w:r>
    </w:p>
    <w:p w14:paraId="4F38857B" w14:textId="4665AD01" w:rsidR="001F15EA" w:rsidRDefault="001F15EA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F881" w14:textId="77777777" w:rsidR="00DB5BE6" w:rsidRDefault="00DB5BE6" w:rsidP="006A7CD4">
      <w:r>
        <w:separator/>
      </w:r>
    </w:p>
  </w:endnote>
  <w:endnote w:type="continuationSeparator" w:id="0">
    <w:p w14:paraId="5E5EE132" w14:textId="77777777" w:rsidR="00DB5BE6" w:rsidRDefault="00DB5BE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5998" w14:textId="77777777" w:rsidR="00DB5BE6" w:rsidRDefault="00DB5BE6" w:rsidP="006A7CD4">
      <w:r>
        <w:separator/>
      </w:r>
    </w:p>
  </w:footnote>
  <w:footnote w:type="continuationSeparator" w:id="0">
    <w:p w14:paraId="6220C529" w14:textId="77777777" w:rsidR="00DB5BE6" w:rsidRDefault="00DB5BE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4DEB"/>
    <w:rsid w:val="001F0455"/>
    <w:rsid w:val="001F15EA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97D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B5110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8242D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5BE6"/>
    <w:rsid w:val="00DC1827"/>
    <w:rsid w:val="00DC72FF"/>
    <w:rsid w:val="00DD6CC6"/>
    <w:rsid w:val="00DE2971"/>
    <w:rsid w:val="00DE5E60"/>
    <w:rsid w:val="00DE7C65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2022-01-26T14:02:00Z</dcterms:created>
  <dcterms:modified xsi:type="dcterms:W3CDTF">2022-01-26T14:32:00Z</dcterms:modified>
</cp:coreProperties>
</file>