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48608F58" w:rsidR="00D848E2" w:rsidRPr="00664B38" w:rsidRDefault="001A39BB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EB199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.06.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00FDAC75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1A39BB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78056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535B385F" w:rsidR="00D848E2" w:rsidRPr="00CB2165" w:rsidRDefault="007F33FE" w:rsidP="00A0609A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3FE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YENİ NESİL AKARYAKIT POMPA ÖDEME KAYDEDİCİ CİHAZLARA GEÇİŞ ZORUNLULUĞUNA YÖNELİK TEBLİĞ İLE GETİRİLEN SÜRELER DUYURU İLE UZATILDI.</w:t>
            </w:r>
          </w:p>
        </w:tc>
      </w:tr>
    </w:tbl>
    <w:p w14:paraId="04D6C511" w14:textId="3E52DF57" w:rsidR="0043567E" w:rsidRDefault="0043567E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44E29686" w14:textId="44F48C74" w:rsidR="00780562" w:rsidRPr="0078056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Theme="majorHAnsi" w:hAnsiTheme="majorHAnsi" w:cstheme="majorHAnsi"/>
          <w:b/>
          <w:bCs/>
          <w:sz w:val="22"/>
          <w:szCs w:val="22"/>
        </w:rPr>
        <w:t>YENİ NESİL AKARYAKIT POMPA ÖDEME KAYDEDİCİ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CİHAZLARA GEÇİŞ ZORUNLULUĞUNA YÖNELİK TEBLİĞ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İLE GETİRİLEN SÜRELER DUYURU İLE UZATILDI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2105A805" w14:textId="77777777" w:rsidR="00780562" w:rsidRPr="0078056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Theme="majorHAnsi" w:hAnsiTheme="majorHAnsi" w:cstheme="majorHAnsi"/>
          <w:b/>
          <w:bCs/>
          <w:sz w:val="22"/>
          <w:szCs w:val="22"/>
        </w:rPr>
        <w:t>527 sıra No.lu VUK Genel Tebliği ile getirilen bazı düzenlemelerin yürürlük tarihleri 14.06.2022 tarihli</w:t>
      </w:r>
    </w:p>
    <w:p w14:paraId="710B7A77" w14:textId="77777777" w:rsidR="00780562" w:rsidRPr="0078056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Theme="majorHAnsi" w:hAnsiTheme="majorHAnsi" w:cstheme="majorHAnsi"/>
          <w:b/>
          <w:bCs/>
          <w:sz w:val="22"/>
          <w:szCs w:val="22"/>
        </w:rPr>
        <w:t>DUYURU ile değiştirildi.</w:t>
      </w:r>
    </w:p>
    <w:p w14:paraId="60661F57" w14:textId="77777777" w:rsidR="00780562" w:rsidRPr="0078056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 Elektronik kay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t 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nitesi olmayan (</w:t>
      </w:r>
      <w:proofErr w:type="spellStart"/>
      <w:r w:rsidRPr="00780562">
        <w:rPr>
          <w:rFonts w:asciiTheme="majorHAnsi" w:hAnsiTheme="majorHAnsi" w:cstheme="majorHAnsi"/>
          <w:b/>
          <w:bCs/>
          <w:sz w:val="22"/>
          <w:szCs w:val="22"/>
        </w:rPr>
        <w:t>EK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Ü’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z</w:t>
      </w:r>
      <w:proofErr w:type="spellEnd"/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 ) ve akaryak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t istasyonlar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nda ara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lara yak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t veren</w:t>
      </w:r>
    </w:p>
    <w:p w14:paraId="48CD2D0A" w14:textId="77777777" w:rsidR="00780562" w:rsidRPr="0078056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Theme="majorHAnsi" w:hAnsiTheme="majorHAnsi" w:cstheme="majorHAnsi"/>
          <w:b/>
          <w:bCs/>
          <w:sz w:val="22"/>
          <w:szCs w:val="22"/>
        </w:rPr>
        <w:t>pompa ünitelerine bağlanma zorunluluğu bulunan ödeme kaydedici cihazların (</w:t>
      </w:r>
      <w:proofErr w:type="spellStart"/>
      <w:r w:rsidRPr="00780562">
        <w:rPr>
          <w:rFonts w:asciiTheme="majorHAnsi" w:hAnsiTheme="majorHAnsi" w:cstheme="majorHAnsi"/>
          <w:b/>
          <w:bCs/>
          <w:sz w:val="22"/>
          <w:szCs w:val="22"/>
        </w:rPr>
        <w:t>EKÜ’süz</w:t>
      </w:r>
      <w:proofErr w:type="spellEnd"/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 EN</w:t>
      </w:r>
    </w:p>
    <w:p w14:paraId="0245A9B6" w14:textId="77777777" w:rsidR="00780562" w:rsidRPr="0078056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Pompa </w:t>
      </w:r>
      <w:proofErr w:type="spellStart"/>
      <w:r w:rsidRPr="00780562">
        <w:rPr>
          <w:rFonts w:asciiTheme="majorHAnsi" w:hAnsiTheme="majorHAnsi" w:cstheme="majorHAnsi"/>
          <w:b/>
          <w:bCs/>
          <w:sz w:val="22"/>
          <w:szCs w:val="22"/>
        </w:rPr>
        <w:t>ÖKC’lerin</w:t>
      </w:r>
      <w:proofErr w:type="spellEnd"/>
      <w:r w:rsidRPr="00780562">
        <w:rPr>
          <w:rFonts w:asciiTheme="majorHAnsi" w:hAnsiTheme="majorHAnsi" w:cstheme="majorHAnsi"/>
          <w:b/>
          <w:bCs/>
          <w:sz w:val="22"/>
          <w:szCs w:val="22"/>
        </w:rPr>
        <w:t>) en geç 30 Eylül 2022 tarihine kadar, değiştirilmesi gerekmektedir.</w:t>
      </w:r>
    </w:p>
    <w:p w14:paraId="458C4CC3" w14:textId="77777777" w:rsidR="00780562" w:rsidRPr="0078056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 24.3.2021 tarihinden 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nce Bakanl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k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a onaylanan ve halihaz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rda kullan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lmakta</w:t>
      </w:r>
    </w:p>
    <w:p w14:paraId="32699DAC" w14:textId="77777777" w:rsidR="00780562" w:rsidRPr="0078056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olan; </w:t>
      </w:r>
      <w:proofErr w:type="spellStart"/>
      <w:r w:rsidRPr="00780562">
        <w:rPr>
          <w:rFonts w:asciiTheme="majorHAnsi" w:hAnsiTheme="majorHAnsi" w:cstheme="majorHAnsi"/>
          <w:b/>
          <w:bCs/>
          <w:sz w:val="22"/>
          <w:szCs w:val="22"/>
        </w:rPr>
        <w:t>EKÜ’süz</w:t>
      </w:r>
      <w:proofErr w:type="spellEnd"/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 EN Pompa </w:t>
      </w:r>
      <w:proofErr w:type="spellStart"/>
      <w:r w:rsidRPr="00780562">
        <w:rPr>
          <w:rFonts w:asciiTheme="majorHAnsi" w:hAnsiTheme="majorHAnsi" w:cstheme="majorHAnsi"/>
          <w:b/>
          <w:bCs/>
          <w:sz w:val="22"/>
          <w:szCs w:val="22"/>
        </w:rPr>
        <w:t>ÖKC’lerin</w:t>
      </w:r>
      <w:proofErr w:type="spellEnd"/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 24.3.2021 tarihinden</w:t>
      </w:r>
    </w:p>
    <w:p w14:paraId="18D2AF3F" w14:textId="77777777" w:rsidR="00780562" w:rsidRPr="0078056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itibaren, </w:t>
      </w:r>
      <w:proofErr w:type="spellStart"/>
      <w:r w:rsidRPr="00780562">
        <w:rPr>
          <w:rFonts w:asciiTheme="majorHAnsi" w:hAnsiTheme="majorHAnsi" w:cstheme="majorHAnsi"/>
          <w:b/>
          <w:bCs/>
          <w:sz w:val="22"/>
          <w:szCs w:val="22"/>
        </w:rPr>
        <w:t>EKÜ’lü</w:t>
      </w:r>
      <w:proofErr w:type="spellEnd"/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 EN </w:t>
      </w:r>
      <w:proofErr w:type="spellStart"/>
      <w:r w:rsidRPr="00780562">
        <w:rPr>
          <w:rFonts w:asciiTheme="majorHAnsi" w:hAnsiTheme="majorHAnsi" w:cstheme="majorHAnsi"/>
          <w:b/>
          <w:bCs/>
          <w:sz w:val="22"/>
          <w:szCs w:val="22"/>
        </w:rPr>
        <w:t>ÖKC’lerin</w:t>
      </w:r>
      <w:proofErr w:type="spellEnd"/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 ise 30.9.2022 tarihinden itibaren akaryakıt istasyonu işletmeleri</w:t>
      </w:r>
    </w:p>
    <w:p w14:paraId="6599BC9B" w14:textId="77777777" w:rsidR="00780562" w:rsidRPr="0078056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Theme="majorHAnsi" w:hAnsiTheme="majorHAnsi" w:cstheme="majorHAnsi"/>
          <w:b/>
          <w:bCs/>
          <w:sz w:val="22"/>
          <w:szCs w:val="22"/>
        </w:rPr>
        <w:t>tarafından üçüncü kişilere satışı veya devri yapılamayacaktır.</w:t>
      </w:r>
    </w:p>
    <w:p w14:paraId="55E57367" w14:textId="77777777" w:rsidR="00780562" w:rsidRPr="0078056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 30.9.2022 tarihinden itibaren EN Pompa </w:t>
      </w:r>
      <w:proofErr w:type="spellStart"/>
      <w:r w:rsidRPr="00780562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KC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’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lerin</w:t>
      </w:r>
      <w:proofErr w:type="spellEnd"/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retimi, ithali, m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h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rlenmesi ve satışı</w:t>
      </w:r>
    </w:p>
    <w:p w14:paraId="5E89223D" w14:textId="77777777" w:rsidR="00780562" w:rsidRPr="0078056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Theme="majorHAnsi" w:hAnsiTheme="majorHAnsi" w:cstheme="majorHAnsi"/>
          <w:b/>
          <w:bCs/>
          <w:sz w:val="22"/>
          <w:szCs w:val="22"/>
        </w:rPr>
        <w:t>yapılmayacaktır.</w:t>
      </w:r>
    </w:p>
    <w:p w14:paraId="4DF3669C" w14:textId="77777777" w:rsidR="00780562" w:rsidRPr="0078056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 24.3.2021 tarihi ile 30.9.2022 tarihleri aras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nda yeni m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kellefiyet tesis edilmesi (k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l halinde</w:t>
      </w:r>
    </w:p>
    <w:p w14:paraId="0DB45075" w14:textId="77777777" w:rsidR="00780562" w:rsidRPr="0078056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Theme="majorHAnsi" w:hAnsiTheme="majorHAnsi" w:cstheme="majorHAnsi"/>
          <w:b/>
          <w:bCs/>
          <w:sz w:val="22"/>
          <w:szCs w:val="22"/>
        </w:rPr>
        <w:t>devir dahil) veya şube işyeri açılması durumunda, mükellefiyetin tesis edildiği, şube işyerinin</w:t>
      </w:r>
    </w:p>
    <w:p w14:paraId="597F4D8D" w14:textId="77777777" w:rsidR="00780562" w:rsidRPr="0078056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Theme="majorHAnsi" w:hAnsiTheme="majorHAnsi" w:cstheme="majorHAnsi"/>
          <w:b/>
          <w:bCs/>
          <w:sz w:val="22"/>
          <w:szCs w:val="22"/>
        </w:rPr>
        <w:t>açıldığı veya devir tarihinden itibaren en geç 60 gün içerisinde bu işyerlerinde YN</w:t>
      </w:r>
    </w:p>
    <w:p w14:paraId="03CF0B25" w14:textId="77777777" w:rsidR="00780562" w:rsidRPr="0078056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Pompa </w:t>
      </w:r>
      <w:proofErr w:type="spellStart"/>
      <w:r w:rsidRPr="00780562">
        <w:rPr>
          <w:rFonts w:asciiTheme="majorHAnsi" w:hAnsiTheme="majorHAnsi" w:cstheme="majorHAnsi"/>
          <w:b/>
          <w:bCs/>
          <w:sz w:val="22"/>
          <w:szCs w:val="22"/>
        </w:rPr>
        <w:t>ÖKC’lerin</w:t>
      </w:r>
      <w:proofErr w:type="spellEnd"/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 kullanılması zorunlu olup, belirtilen süre içerisinde henüz onay verilmiş YN</w:t>
      </w:r>
    </w:p>
    <w:p w14:paraId="38EB33A7" w14:textId="77777777" w:rsidR="00780562" w:rsidRPr="0078056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Pompa ÖKC bulunmaması halinde ise </w:t>
      </w:r>
      <w:proofErr w:type="spellStart"/>
      <w:r w:rsidRPr="00780562">
        <w:rPr>
          <w:rFonts w:asciiTheme="majorHAnsi" w:hAnsiTheme="majorHAnsi" w:cstheme="majorHAnsi"/>
          <w:b/>
          <w:bCs/>
          <w:sz w:val="22"/>
          <w:szCs w:val="22"/>
        </w:rPr>
        <w:t>EKÜ’lü</w:t>
      </w:r>
      <w:proofErr w:type="spellEnd"/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 EN Pompa </w:t>
      </w:r>
      <w:proofErr w:type="spellStart"/>
      <w:r w:rsidRPr="00780562">
        <w:rPr>
          <w:rFonts w:asciiTheme="majorHAnsi" w:hAnsiTheme="majorHAnsi" w:cstheme="majorHAnsi"/>
          <w:b/>
          <w:bCs/>
          <w:sz w:val="22"/>
          <w:szCs w:val="22"/>
        </w:rPr>
        <w:t>ÖKC’lerin</w:t>
      </w:r>
      <w:proofErr w:type="spellEnd"/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 kullanılması zorunludur;</w:t>
      </w:r>
    </w:p>
    <w:p w14:paraId="322963C3" w14:textId="77777777" w:rsidR="00780562" w:rsidRPr="0078056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Theme="majorHAnsi" w:hAnsiTheme="majorHAnsi" w:cstheme="majorHAnsi"/>
          <w:b/>
          <w:bCs/>
          <w:sz w:val="22"/>
          <w:szCs w:val="22"/>
        </w:rPr>
        <w:t>ancak bu süre içerisinde fiilen akaryakıt satışına başlanması durumunda ise satışa başlamadan</w:t>
      </w:r>
    </w:p>
    <w:p w14:paraId="78E4FE5D" w14:textId="77777777" w:rsidR="00780562" w:rsidRPr="0078056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Theme="majorHAnsi" w:hAnsiTheme="majorHAnsi" w:cstheme="majorHAnsi"/>
          <w:b/>
          <w:bCs/>
          <w:sz w:val="22"/>
          <w:szCs w:val="22"/>
        </w:rPr>
        <w:t>önce bu zorunluluk başlayacaktır.</w:t>
      </w:r>
    </w:p>
    <w:p w14:paraId="03FF1D6A" w14:textId="77777777" w:rsidR="00780562" w:rsidRPr="0078056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 24.3.2021 tarihi ile 30.9.2022 tarihleri aras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nda sat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n al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nan </w:t>
      </w:r>
      <w:proofErr w:type="spellStart"/>
      <w:r w:rsidRPr="00780562">
        <w:rPr>
          <w:rFonts w:asciiTheme="majorHAnsi" w:hAnsiTheme="majorHAnsi" w:cstheme="majorHAnsi"/>
          <w:b/>
          <w:bCs/>
          <w:sz w:val="22"/>
          <w:szCs w:val="22"/>
        </w:rPr>
        <w:t>EK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Ü’</w:t>
      </w:r>
      <w:r w:rsidRPr="00780562">
        <w:rPr>
          <w:rFonts w:asciiTheme="majorHAnsi" w:hAnsiTheme="majorHAnsi" w:cstheme="majorHAnsi"/>
          <w:b/>
          <w:bCs/>
          <w:sz w:val="22"/>
          <w:szCs w:val="22"/>
        </w:rPr>
        <w:t>l</w:t>
      </w:r>
      <w:r w:rsidRPr="00780562">
        <w:rPr>
          <w:rFonts w:ascii="Calibri Light" w:hAnsi="Calibri Light" w:cs="Calibri Light"/>
          <w:b/>
          <w:bCs/>
          <w:sz w:val="22"/>
          <w:szCs w:val="22"/>
        </w:rPr>
        <w:t>ü</w:t>
      </w:r>
      <w:proofErr w:type="spellEnd"/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 EN</w:t>
      </w:r>
    </w:p>
    <w:p w14:paraId="6D182713" w14:textId="77777777" w:rsidR="00780562" w:rsidRPr="0078056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Pompa </w:t>
      </w:r>
      <w:proofErr w:type="spellStart"/>
      <w:r w:rsidRPr="00780562">
        <w:rPr>
          <w:rFonts w:asciiTheme="majorHAnsi" w:hAnsiTheme="majorHAnsi" w:cstheme="majorHAnsi"/>
          <w:b/>
          <w:bCs/>
          <w:sz w:val="22"/>
          <w:szCs w:val="22"/>
        </w:rPr>
        <w:t>ÖKC’lerin</w:t>
      </w:r>
      <w:proofErr w:type="spellEnd"/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 31/12/2023 tarihine kadar YN Pompa ÖKC ile değiştirilmesi zorunludur.</w:t>
      </w:r>
    </w:p>
    <w:p w14:paraId="529FED40" w14:textId="77777777" w:rsidR="00780562" w:rsidRPr="0078056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Theme="majorHAnsi" w:hAnsiTheme="majorHAnsi" w:cstheme="majorHAnsi"/>
          <w:b/>
          <w:bCs/>
          <w:sz w:val="22"/>
          <w:szCs w:val="22"/>
        </w:rPr>
        <w:t>30.9.2022 tarihi ve sonrasında mükellefiyet tesis edilmesi veya şube işyeri açılması durumunda</w:t>
      </w:r>
    </w:p>
    <w:p w14:paraId="5C5D9913" w14:textId="77777777" w:rsidR="00780562" w:rsidRPr="0078056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Theme="majorHAnsi" w:hAnsiTheme="majorHAnsi" w:cstheme="majorHAnsi"/>
          <w:b/>
          <w:bCs/>
          <w:sz w:val="22"/>
          <w:szCs w:val="22"/>
        </w:rPr>
        <w:t>mükellefiyetin tesis edildiği veya şube işyerinin açıldığı tarihten itibaren en geç 60 gün içerisinde bu</w:t>
      </w:r>
    </w:p>
    <w:p w14:paraId="0DC64C2A" w14:textId="77777777" w:rsidR="00780562" w:rsidRPr="0078056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işyerlerinde YN Pompa </w:t>
      </w:r>
      <w:proofErr w:type="spellStart"/>
      <w:r w:rsidRPr="00780562">
        <w:rPr>
          <w:rFonts w:asciiTheme="majorHAnsi" w:hAnsiTheme="majorHAnsi" w:cstheme="majorHAnsi"/>
          <w:b/>
          <w:bCs/>
          <w:sz w:val="22"/>
          <w:szCs w:val="22"/>
        </w:rPr>
        <w:t>ÖKC’lerin</w:t>
      </w:r>
      <w:proofErr w:type="spellEnd"/>
      <w:r w:rsidRPr="00780562">
        <w:rPr>
          <w:rFonts w:asciiTheme="majorHAnsi" w:hAnsiTheme="majorHAnsi" w:cstheme="majorHAnsi"/>
          <w:b/>
          <w:bCs/>
          <w:sz w:val="22"/>
          <w:szCs w:val="22"/>
        </w:rPr>
        <w:t xml:space="preserve"> kullanılmasının zorunlu olduğu, ancak bu süre içerisinde fiilen</w:t>
      </w:r>
    </w:p>
    <w:p w14:paraId="22E76DFA" w14:textId="17DA4C80" w:rsidR="001A39BB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0562">
        <w:rPr>
          <w:rFonts w:asciiTheme="majorHAnsi" w:hAnsiTheme="majorHAnsi" w:cstheme="majorHAnsi"/>
          <w:b/>
          <w:bCs/>
          <w:sz w:val="22"/>
          <w:szCs w:val="22"/>
        </w:rPr>
        <w:t>akaryakıt satışına başlanması durumunda satışa başlamadan önce bu zorunluluk başlayacaktır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2CB59534" w14:textId="77777777" w:rsidR="00780562" w:rsidRPr="00436182" w:rsidRDefault="00780562" w:rsidP="00780562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5232E51" w14:textId="77777777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2F1074F6" w:rsidR="00D36240" w:rsidRPr="00AF4F15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20F6" w14:textId="77777777" w:rsidR="006261A2" w:rsidRDefault="006261A2" w:rsidP="006A7CD4">
      <w:r>
        <w:separator/>
      </w:r>
    </w:p>
  </w:endnote>
  <w:endnote w:type="continuationSeparator" w:id="0">
    <w:p w14:paraId="7DA6B0CE" w14:textId="77777777" w:rsidR="006261A2" w:rsidRDefault="006261A2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3282" w14:textId="77777777" w:rsidR="006261A2" w:rsidRDefault="006261A2" w:rsidP="006A7CD4">
      <w:r>
        <w:separator/>
      </w:r>
    </w:p>
  </w:footnote>
  <w:footnote w:type="continuationSeparator" w:id="0">
    <w:p w14:paraId="64AC3F8D" w14:textId="77777777" w:rsidR="006261A2" w:rsidRDefault="006261A2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3549A"/>
    <w:rsid w:val="0015379B"/>
    <w:rsid w:val="001567E8"/>
    <w:rsid w:val="00156F72"/>
    <w:rsid w:val="00166AD0"/>
    <w:rsid w:val="00170933"/>
    <w:rsid w:val="00173778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6AED"/>
    <w:rsid w:val="0036786C"/>
    <w:rsid w:val="00373527"/>
    <w:rsid w:val="00376B57"/>
    <w:rsid w:val="003813AE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2022-06-19T14:14:00Z</dcterms:created>
  <dcterms:modified xsi:type="dcterms:W3CDTF">2022-06-19T14:15:00Z</dcterms:modified>
</cp:coreProperties>
</file>